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01" w:rsidRPr="003B7904" w:rsidRDefault="000C0501" w:rsidP="000C0501">
      <w:pPr>
        <w:spacing w:before="100" w:beforeAutospacing="1" w:after="100" w:afterAutospacing="1" w:line="240" w:lineRule="auto"/>
        <w:outlineLvl w:val="1"/>
        <w:rPr>
          <w:rFonts w:asciiTheme="majorEastAsia" w:eastAsiaTheme="majorEastAsia" w:hAnsiTheme="majorEastAsia" w:cs="Times New Roman"/>
          <w:b/>
          <w:bCs/>
          <w:sz w:val="20"/>
          <w:szCs w:val="20"/>
        </w:rPr>
      </w:pPr>
      <w:r w:rsidRPr="000C0501">
        <w:rPr>
          <w:rFonts w:asciiTheme="majorEastAsia" w:eastAsiaTheme="majorEastAsia" w:hAnsiTheme="majorEastAsia" w:cs="바탕" w:hint="eastAsia"/>
          <w:b/>
          <w:bCs/>
          <w:sz w:val="20"/>
          <w:szCs w:val="20"/>
        </w:rPr>
        <w:t>문항</w:t>
      </w:r>
      <w:r w:rsidRPr="000C0501">
        <w:rPr>
          <w:rFonts w:asciiTheme="majorEastAsia" w:eastAsiaTheme="majorEastAsia" w:hAnsiTheme="majorEastAsia" w:cs="Times New Roman"/>
          <w:b/>
          <w:bCs/>
          <w:sz w:val="20"/>
          <w:szCs w:val="20"/>
        </w:rPr>
        <w:t xml:space="preserve"> 1. </w:t>
      </w:r>
      <w:r w:rsidRPr="000C0501">
        <w:rPr>
          <w:rFonts w:asciiTheme="majorEastAsia" w:eastAsiaTheme="majorEastAsia" w:hAnsiTheme="majorEastAsia" w:cs="바탕" w:hint="eastAsia"/>
          <w:b/>
          <w:bCs/>
          <w:sz w:val="20"/>
          <w:szCs w:val="20"/>
        </w:rPr>
        <w:t>정보화</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사업의</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성과</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평가</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모델인</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균형성과표와</w:t>
      </w:r>
      <w:r w:rsidRPr="000C0501">
        <w:rPr>
          <w:rFonts w:asciiTheme="majorEastAsia" w:eastAsiaTheme="majorEastAsia" w:hAnsiTheme="majorEastAsia" w:cs="Times New Roman"/>
          <w:b/>
          <w:bCs/>
          <w:sz w:val="20"/>
          <w:szCs w:val="20"/>
        </w:rPr>
        <w:t xml:space="preserve"> </w:t>
      </w:r>
      <w:proofErr w:type="spellStart"/>
      <w:r w:rsidRPr="000C0501">
        <w:rPr>
          <w:rFonts w:asciiTheme="majorEastAsia" w:eastAsiaTheme="majorEastAsia" w:hAnsiTheme="majorEastAsia" w:cs="바탕" w:hint="eastAsia"/>
          <w:b/>
          <w:bCs/>
          <w:sz w:val="20"/>
          <w:szCs w:val="20"/>
        </w:rPr>
        <w:t>비용효과</w:t>
      </w:r>
      <w:proofErr w:type="spellEnd"/>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분석을</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비교</w:t>
      </w:r>
      <w:r w:rsidRPr="000C0501">
        <w:rPr>
          <w:rFonts w:asciiTheme="majorEastAsia" w:eastAsiaTheme="majorEastAsia" w:hAnsiTheme="majorEastAsia" w:cs="Times New Roman"/>
          <w:b/>
          <w:bCs/>
          <w:sz w:val="20"/>
          <w:szCs w:val="20"/>
        </w:rPr>
        <w:t xml:space="preserve"> </w:t>
      </w:r>
      <w:r w:rsidRPr="000C0501">
        <w:rPr>
          <w:rFonts w:asciiTheme="majorEastAsia" w:eastAsiaTheme="majorEastAsia" w:hAnsiTheme="majorEastAsia" w:cs="바탕" w:hint="eastAsia"/>
          <w:b/>
          <w:bCs/>
          <w:sz w:val="20"/>
          <w:szCs w:val="20"/>
        </w:rPr>
        <w:t>설명하시오</w:t>
      </w:r>
      <w:r w:rsidRPr="000C0501">
        <w:rPr>
          <w:rFonts w:asciiTheme="majorEastAsia" w:eastAsiaTheme="majorEastAsia" w:hAnsiTheme="majorEastAsia" w:cs="Times New Roman"/>
          <w:b/>
          <w:bCs/>
          <w:sz w:val="20"/>
          <w:szCs w:val="20"/>
        </w:rPr>
        <w:t xml:space="preserve"> (60</w:t>
      </w:r>
      <w:r w:rsidRPr="000C0501">
        <w:rPr>
          <w:rFonts w:asciiTheme="majorEastAsia" w:eastAsiaTheme="majorEastAsia" w:hAnsiTheme="majorEastAsia" w:cs="바탕" w:hint="eastAsia"/>
          <w:b/>
          <w:bCs/>
          <w:sz w:val="20"/>
          <w:szCs w:val="20"/>
        </w:rPr>
        <w:t>점</w:t>
      </w:r>
      <w:r w:rsidRPr="000C0501">
        <w:rPr>
          <w:rFonts w:asciiTheme="majorEastAsia" w:eastAsiaTheme="majorEastAsia" w:hAnsiTheme="majorEastAsia" w:cs="Times New Roman"/>
          <w:b/>
          <w:bCs/>
          <w:sz w:val="20"/>
          <w:szCs w:val="20"/>
        </w:rPr>
        <w:t>)</w:t>
      </w:r>
    </w:p>
    <w:p w:rsidR="000C0501" w:rsidRPr="003B7904" w:rsidRDefault="003B7904" w:rsidP="000C0501">
      <w:pPr>
        <w:spacing w:before="100" w:beforeAutospacing="1" w:after="100" w:afterAutospacing="1" w:line="240" w:lineRule="auto"/>
        <w:outlineLvl w:val="1"/>
        <w:rPr>
          <w:rFonts w:asciiTheme="majorEastAsia" w:eastAsiaTheme="majorEastAsia" w:hAnsiTheme="majorEastAsia" w:cs="Times New Roman"/>
          <w:b/>
          <w:bCs/>
          <w:sz w:val="20"/>
          <w:szCs w:val="20"/>
        </w:rPr>
      </w:pPr>
      <w:r w:rsidRPr="003B7904">
        <w:rPr>
          <w:rFonts w:asciiTheme="majorEastAsia" w:eastAsiaTheme="majorEastAsia" w:hAnsiTheme="majorEastAsia"/>
          <w:sz w:val="20"/>
          <w:szCs w:val="20"/>
        </w:rPr>
        <w:t xml:space="preserve">균형성과표는 조직의 활동을 전략과 연계시킨 성과평가시스템으로 재무적 </w:t>
      </w:r>
      <w:proofErr w:type="gramStart"/>
      <w:r w:rsidRPr="003B7904">
        <w:rPr>
          <w:rFonts w:asciiTheme="majorEastAsia" w:eastAsiaTheme="majorEastAsia" w:hAnsiTheme="majorEastAsia"/>
          <w:sz w:val="20"/>
          <w:szCs w:val="20"/>
        </w:rPr>
        <w:t>성과측정 뿐만</w:t>
      </w:r>
      <w:proofErr w:type="gramEnd"/>
      <w:r w:rsidRPr="003B7904">
        <w:rPr>
          <w:rFonts w:asciiTheme="majorEastAsia" w:eastAsiaTheme="majorEastAsia" w:hAnsiTheme="majorEastAsia"/>
          <w:sz w:val="20"/>
          <w:szCs w:val="20"/>
        </w:rPr>
        <w:t xml:space="preserve"> 아니라 비재무적 </w:t>
      </w:r>
      <w:proofErr w:type="spellStart"/>
      <w:r w:rsidRPr="003B7904">
        <w:rPr>
          <w:rFonts w:asciiTheme="majorEastAsia" w:eastAsiaTheme="majorEastAsia" w:hAnsiTheme="majorEastAsia"/>
          <w:sz w:val="20"/>
          <w:szCs w:val="20"/>
        </w:rPr>
        <w:t>성과측정도</w:t>
      </w:r>
      <w:proofErr w:type="spellEnd"/>
      <w:r w:rsidRPr="003B7904">
        <w:rPr>
          <w:rFonts w:asciiTheme="majorEastAsia" w:eastAsiaTheme="majorEastAsia" w:hAnsiTheme="majorEastAsia"/>
          <w:sz w:val="20"/>
          <w:szCs w:val="20"/>
        </w:rPr>
        <w:t xml:space="preserve"> 강조한다.</w:t>
      </w:r>
      <w:r w:rsidRPr="003B7904">
        <w:rPr>
          <w:rFonts w:asciiTheme="majorEastAsia" w:eastAsiaTheme="majorEastAsia" w:hAnsiTheme="majorEastAsia"/>
          <w:sz w:val="20"/>
          <w:szCs w:val="20"/>
        </w:rPr>
        <w:t xml:space="preserve"> </w:t>
      </w:r>
      <w:r w:rsidRPr="003B7904">
        <w:rPr>
          <w:rFonts w:asciiTheme="majorEastAsia" w:eastAsiaTheme="majorEastAsia" w:hAnsiTheme="majorEastAsia"/>
          <w:sz w:val="20"/>
          <w:szCs w:val="20"/>
        </w:rPr>
        <w:t xml:space="preserve">첫째, 균형성과표는 기업을 둘러싼 대리인비용을 감소시키는 과정에서 회계의 보수성을 증가시킬 것으로 예상된다. 균형성과표의 도입에 따른 장기적 관점의 기업가치 증가에 대한 관심 증가와 </w:t>
      </w:r>
      <w:proofErr w:type="spellStart"/>
      <w:r w:rsidRPr="003B7904">
        <w:rPr>
          <w:rFonts w:asciiTheme="majorEastAsia" w:eastAsiaTheme="majorEastAsia" w:hAnsiTheme="majorEastAsia"/>
          <w:sz w:val="20"/>
          <w:szCs w:val="20"/>
        </w:rPr>
        <w:t>성가평가</w:t>
      </w:r>
      <w:proofErr w:type="spellEnd"/>
      <w:r w:rsidRPr="003B7904">
        <w:rPr>
          <w:rFonts w:asciiTheme="majorEastAsia" w:eastAsiaTheme="majorEastAsia" w:hAnsiTheme="majorEastAsia"/>
          <w:sz w:val="20"/>
          <w:szCs w:val="20"/>
        </w:rPr>
        <w:t xml:space="preserve"> 제도 강</w:t>
      </w:r>
      <w:bookmarkStart w:id="0" w:name="_GoBack"/>
      <w:bookmarkEnd w:id="0"/>
      <w:r w:rsidRPr="003B7904">
        <w:rPr>
          <w:rFonts w:asciiTheme="majorEastAsia" w:eastAsiaTheme="majorEastAsia" w:hAnsiTheme="majorEastAsia"/>
          <w:sz w:val="20"/>
          <w:szCs w:val="20"/>
        </w:rPr>
        <w:t xml:space="preserve">화 등에 따른 재무성과(성과지표) 보고의 부담 증가 등으로 </w:t>
      </w:r>
      <w:proofErr w:type="spellStart"/>
      <w:r w:rsidRPr="003B7904">
        <w:rPr>
          <w:rFonts w:asciiTheme="majorEastAsia" w:eastAsiaTheme="majorEastAsia" w:hAnsiTheme="majorEastAsia"/>
          <w:sz w:val="20"/>
          <w:szCs w:val="20"/>
        </w:rPr>
        <w:t>회계이익의</w:t>
      </w:r>
      <w:proofErr w:type="spellEnd"/>
      <w:r w:rsidRPr="003B7904">
        <w:rPr>
          <w:rFonts w:asciiTheme="majorEastAsia" w:eastAsiaTheme="majorEastAsia" w:hAnsiTheme="majorEastAsia"/>
          <w:sz w:val="20"/>
          <w:szCs w:val="20"/>
        </w:rPr>
        <w:t xml:space="preserve"> </w:t>
      </w:r>
      <w:proofErr w:type="spellStart"/>
      <w:r w:rsidRPr="003B7904">
        <w:rPr>
          <w:rFonts w:asciiTheme="majorEastAsia" w:eastAsiaTheme="majorEastAsia" w:hAnsiTheme="majorEastAsia"/>
          <w:sz w:val="20"/>
          <w:szCs w:val="20"/>
        </w:rPr>
        <w:t>과대보고</w:t>
      </w:r>
      <w:proofErr w:type="spellEnd"/>
      <w:r w:rsidRPr="003B7904">
        <w:rPr>
          <w:rFonts w:asciiTheme="majorEastAsia" w:eastAsiaTheme="majorEastAsia" w:hAnsiTheme="majorEastAsia"/>
          <w:sz w:val="20"/>
          <w:szCs w:val="20"/>
        </w:rPr>
        <w:t xml:space="preserve"> 경향은 감소하게 될 것이다. 둘째,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sz w:val="20"/>
          <w:szCs w:val="20"/>
        </w:rPr>
        <w:t xml:space="preserve"> 도입에 따른 비재무적 성과지표의 관리 강화는 장부가액에 반영되지 않는 무형자산의 비중을 증가시킬 것이다. 장부가액에 반영되지 않는 무형자산의 증가는 기업가치와 장부가액의 괴리로 측정되는 회계 보수성을 증가시킬 것이다. 실증분석 결과 균형성과표의 도입 기업과 </w:t>
      </w:r>
      <w:proofErr w:type="spellStart"/>
      <w:r w:rsidRPr="003B7904">
        <w:rPr>
          <w:rFonts w:asciiTheme="majorEastAsia" w:eastAsiaTheme="majorEastAsia" w:hAnsiTheme="majorEastAsia"/>
          <w:sz w:val="20"/>
          <w:szCs w:val="20"/>
        </w:rPr>
        <w:t>미도입</w:t>
      </w:r>
      <w:proofErr w:type="spellEnd"/>
      <w:r w:rsidRPr="003B7904">
        <w:rPr>
          <w:rFonts w:asciiTheme="majorEastAsia" w:eastAsiaTheme="majorEastAsia" w:hAnsiTheme="majorEastAsia"/>
          <w:sz w:val="20"/>
          <w:szCs w:val="20"/>
        </w:rPr>
        <w:t xml:space="preserve"> 기업을 비교한 횡단면 분석에서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sz w:val="20"/>
          <w:szCs w:val="20"/>
        </w:rPr>
        <w:t xml:space="preserve"> </w:t>
      </w:r>
      <w:proofErr w:type="spellStart"/>
      <w:r w:rsidRPr="003B7904">
        <w:rPr>
          <w:rFonts w:asciiTheme="majorEastAsia" w:eastAsiaTheme="majorEastAsia" w:hAnsiTheme="majorEastAsia"/>
          <w:sz w:val="20"/>
          <w:szCs w:val="20"/>
        </w:rPr>
        <w:t>도입기업의</w:t>
      </w:r>
      <w:proofErr w:type="spellEnd"/>
      <w:r w:rsidRPr="003B7904">
        <w:rPr>
          <w:rFonts w:asciiTheme="majorEastAsia" w:eastAsiaTheme="majorEastAsia" w:hAnsiTheme="majorEastAsia"/>
          <w:sz w:val="20"/>
          <w:szCs w:val="20"/>
        </w:rPr>
        <w:t xml:space="preserve"> 보수주의가 큰 것으로 나타났으며,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sz w:val="20"/>
          <w:szCs w:val="20"/>
        </w:rPr>
        <w:t xml:space="preserve"> </w:t>
      </w:r>
      <w:proofErr w:type="spellStart"/>
      <w:r w:rsidRPr="003B7904">
        <w:rPr>
          <w:rFonts w:asciiTheme="majorEastAsia" w:eastAsiaTheme="majorEastAsia" w:hAnsiTheme="majorEastAsia"/>
          <w:sz w:val="20"/>
          <w:szCs w:val="20"/>
        </w:rPr>
        <w:t>도입기업</w:t>
      </w:r>
      <w:proofErr w:type="spellEnd"/>
      <w:r w:rsidRPr="003B7904">
        <w:rPr>
          <w:rFonts w:asciiTheme="majorEastAsia" w:eastAsiaTheme="majorEastAsia" w:hAnsiTheme="majorEastAsia"/>
          <w:sz w:val="20"/>
          <w:szCs w:val="20"/>
        </w:rPr>
        <w:t xml:space="preserve"> 중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sz w:val="20"/>
          <w:szCs w:val="20"/>
        </w:rPr>
        <w:t xml:space="preserve"> 정착이 이루어진 기업의 보수주의가 증가하였다. 또한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hint="eastAsia"/>
          <w:sz w:val="20"/>
          <w:szCs w:val="20"/>
        </w:rPr>
        <w:t xml:space="preserve"> </w:t>
      </w:r>
      <w:r w:rsidRPr="003B7904">
        <w:rPr>
          <w:rFonts w:asciiTheme="majorEastAsia" w:eastAsiaTheme="majorEastAsia" w:hAnsiTheme="majorEastAsia"/>
          <w:sz w:val="20"/>
          <w:szCs w:val="20"/>
        </w:rPr>
        <w:t xml:space="preserve">도입 기업만을 대상으로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hint="eastAsia"/>
          <w:sz w:val="20"/>
          <w:szCs w:val="20"/>
        </w:rPr>
        <w:t xml:space="preserve"> </w:t>
      </w:r>
      <w:r w:rsidRPr="003B7904">
        <w:rPr>
          <w:rFonts w:asciiTheme="majorEastAsia" w:eastAsiaTheme="majorEastAsia" w:hAnsiTheme="majorEastAsia"/>
          <w:sz w:val="20"/>
          <w:szCs w:val="20"/>
        </w:rPr>
        <w:t xml:space="preserve">도입 전후를 비교한 시계열분석에서도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sz w:val="20"/>
          <w:szCs w:val="20"/>
        </w:rPr>
        <w:t xml:space="preserve"> 도입 후 보수주의가 증가한 것으로 나타났다. 이러한 결과는 보수주의를 어떻게 </w:t>
      </w:r>
      <w:proofErr w:type="spellStart"/>
      <w:r w:rsidRPr="003B7904">
        <w:rPr>
          <w:rFonts w:asciiTheme="majorEastAsia" w:eastAsiaTheme="majorEastAsia" w:hAnsiTheme="majorEastAsia"/>
          <w:sz w:val="20"/>
          <w:szCs w:val="20"/>
        </w:rPr>
        <w:t>측정하느냐에</w:t>
      </w:r>
      <w:proofErr w:type="spellEnd"/>
      <w:r w:rsidRPr="003B7904">
        <w:rPr>
          <w:rFonts w:asciiTheme="majorEastAsia" w:eastAsiaTheme="majorEastAsia" w:hAnsiTheme="majorEastAsia"/>
          <w:sz w:val="20"/>
          <w:szCs w:val="20"/>
        </w:rPr>
        <w:t xml:space="preserve"> 관계없이 일관되게 나타났으며, </w:t>
      </w:r>
      <w:proofErr w:type="spellStart"/>
      <w:r w:rsidRPr="003B7904">
        <w:rPr>
          <w:rFonts w:asciiTheme="majorEastAsia" w:eastAsiaTheme="majorEastAsia" w:hAnsiTheme="majorEastAsia"/>
          <w:sz w:val="20"/>
          <w:szCs w:val="20"/>
        </w:rPr>
        <w:t>표본기간을</w:t>
      </w:r>
      <w:proofErr w:type="spellEnd"/>
      <w:r w:rsidRPr="003B7904">
        <w:rPr>
          <w:rFonts w:asciiTheme="majorEastAsia" w:eastAsiaTheme="majorEastAsia" w:hAnsiTheme="majorEastAsia"/>
          <w:sz w:val="20"/>
          <w:szCs w:val="20"/>
        </w:rPr>
        <w:t xml:space="preserve"> 늘려도 결과는 바뀌지 않았다. 본 논문은 </w:t>
      </w:r>
      <w:proofErr w:type="spellStart"/>
      <w:r w:rsidRPr="003B7904">
        <w:rPr>
          <w:rFonts w:asciiTheme="majorEastAsia" w:eastAsiaTheme="majorEastAsia" w:hAnsiTheme="majorEastAsia"/>
          <w:sz w:val="20"/>
          <w:szCs w:val="20"/>
        </w:rPr>
        <w:t>균형성과표</w:t>
      </w:r>
      <w:proofErr w:type="spellEnd"/>
      <w:r w:rsidRPr="003B7904">
        <w:rPr>
          <w:rFonts w:asciiTheme="majorEastAsia" w:eastAsiaTheme="majorEastAsia" w:hAnsiTheme="majorEastAsia" w:hint="eastAsia"/>
          <w:sz w:val="20"/>
          <w:szCs w:val="20"/>
        </w:rPr>
        <w:t xml:space="preserve"> </w:t>
      </w:r>
      <w:r w:rsidRPr="003B7904">
        <w:rPr>
          <w:rFonts w:asciiTheme="majorEastAsia" w:eastAsiaTheme="majorEastAsia" w:hAnsiTheme="majorEastAsia"/>
          <w:sz w:val="20"/>
          <w:szCs w:val="20"/>
        </w:rPr>
        <w:t>라는 관리회계 측면의 경영성과제도의 도입에 따른 재무회계 특성상의 변화를 연구하였다는데 그 의의가 있다.</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3D37BE" w:rsidRPr="000C0501" w:rsidTr="003D37BE">
        <w:tc>
          <w:tcPr>
            <w:tcW w:w="9360" w:type="dxa"/>
            <w:tcBorders>
              <w:top w:val="nil"/>
              <w:left w:val="nil"/>
              <w:bottom w:val="nil"/>
              <w:right w:val="nil"/>
            </w:tcBorders>
            <w:shd w:val="clear" w:color="auto" w:fill="auto"/>
          </w:tcPr>
          <w:p w:rsidR="003D37BE" w:rsidRPr="003B7904" w:rsidRDefault="000C0501" w:rsidP="003D37BE">
            <w:pPr>
              <w:pStyle w:val="paragraph"/>
              <w:spacing w:after="0"/>
              <w:textAlignment w:val="baseline"/>
              <w:rPr>
                <w:rFonts w:asciiTheme="majorEastAsia" w:eastAsiaTheme="majorEastAsia" w:hAnsiTheme="majorEastAsia"/>
                <w:sz w:val="20"/>
                <w:szCs w:val="20"/>
              </w:rPr>
            </w:pPr>
            <w:r w:rsidRPr="000C0501">
              <w:rPr>
                <w:rFonts w:asciiTheme="majorEastAsia" w:eastAsiaTheme="majorEastAsia" w:hAnsiTheme="majorEastAsia" w:cs="바탕" w:hint="eastAsia"/>
                <w:b/>
                <w:bCs/>
                <w:sz w:val="20"/>
                <w:szCs w:val="20"/>
              </w:rPr>
              <w:t>문항</w:t>
            </w:r>
            <w:r w:rsidRPr="000C0501">
              <w:rPr>
                <w:rFonts w:asciiTheme="majorEastAsia" w:eastAsiaTheme="majorEastAsia" w:hAnsiTheme="majorEastAsia"/>
                <w:b/>
                <w:bCs/>
                <w:sz w:val="20"/>
                <w:szCs w:val="20"/>
              </w:rPr>
              <w:t xml:space="preserve"> 2. </w:t>
            </w:r>
            <w:r w:rsidRPr="000C0501">
              <w:rPr>
                <w:rFonts w:asciiTheme="majorEastAsia" w:eastAsiaTheme="majorEastAsia" w:hAnsiTheme="majorEastAsia" w:cs="바탕" w:hint="eastAsia"/>
                <w:b/>
                <w:bCs/>
                <w:sz w:val="20"/>
                <w:szCs w:val="20"/>
              </w:rPr>
              <w:t>정보화</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성공</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모델의</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주요</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이슈를</w:t>
            </w:r>
            <w:r w:rsidRPr="000C0501">
              <w:rPr>
                <w:rFonts w:asciiTheme="majorEastAsia" w:eastAsiaTheme="majorEastAsia" w:hAnsiTheme="majorEastAsia"/>
                <w:b/>
                <w:bCs/>
                <w:sz w:val="20"/>
                <w:szCs w:val="20"/>
              </w:rPr>
              <w:t xml:space="preserve"> 3</w:t>
            </w:r>
            <w:r w:rsidRPr="000C0501">
              <w:rPr>
                <w:rFonts w:asciiTheme="majorEastAsia" w:eastAsiaTheme="majorEastAsia" w:hAnsiTheme="majorEastAsia" w:cs="바탕" w:hint="eastAsia"/>
                <w:b/>
                <w:bCs/>
                <w:sz w:val="20"/>
                <w:szCs w:val="20"/>
              </w:rPr>
              <w:t>가지</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이상</w:t>
            </w:r>
            <w:r w:rsidRPr="000C0501">
              <w:rPr>
                <w:rFonts w:asciiTheme="majorEastAsia" w:eastAsiaTheme="majorEastAsia" w:hAnsiTheme="majorEastAsia"/>
                <w:b/>
                <w:bCs/>
                <w:sz w:val="20"/>
                <w:szCs w:val="20"/>
              </w:rPr>
              <w:t xml:space="preserve"> </w:t>
            </w:r>
            <w:r w:rsidRPr="000C0501">
              <w:rPr>
                <w:rFonts w:asciiTheme="majorEastAsia" w:eastAsiaTheme="majorEastAsia" w:hAnsiTheme="majorEastAsia" w:cs="바탕" w:hint="eastAsia"/>
                <w:b/>
                <w:bCs/>
                <w:sz w:val="20"/>
                <w:szCs w:val="20"/>
              </w:rPr>
              <w:t>설명하시오</w:t>
            </w:r>
            <w:r w:rsidRPr="000C0501">
              <w:rPr>
                <w:rFonts w:asciiTheme="majorEastAsia" w:eastAsiaTheme="majorEastAsia" w:hAnsiTheme="majorEastAsia"/>
                <w:b/>
                <w:bCs/>
                <w:sz w:val="20"/>
                <w:szCs w:val="20"/>
              </w:rPr>
              <w:t xml:space="preserve"> (40</w:t>
            </w:r>
            <w:r w:rsidRPr="000C0501">
              <w:rPr>
                <w:rFonts w:asciiTheme="majorEastAsia" w:eastAsiaTheme="majorEastAsia" w:hAnsiTheme="majorEastAsia" w:cs="바탕" w:hint="eastAsia"/>
                <w:b/>
                <w:bCs/>
                <w:sz w:val="20"/>
                <w:szCs w:val="20"/>
              </w:rPr>
              <w:t>점</w:t>
            </w:r>
            <w:r w:rsidRPr="000C0501">
              <w:rPr>
                <w:rFonts w:asciiTheme="majorEastAsia" w:eastAsiaTheme="majorEastAsia" w:hAnsiTheme="majorEastAsia"/>
                <w:b/>
                <w:bCs/>
                <w:sz w:val="20"/>
                <w:szCs w:val="20"/>
              </w:rPr>
              <w:t>)</w:t>
            </w:r>
          </w:p>
        </w:tc>
      </w:tr>
      <w:tr w:rsidR="003D37BE" w:rsidRPr="000C0501" w:rsidTr="003D37BE">
        <w:trPr>
          <w:trHeight w:val="300"/>
        </w:trPr>
        <w:tc>
          <w:tcPr>
            <w:tcW w:w="9360" w:type="dxa"/>
            <w:tcBorders>
              <w:top w:val="nil"/>
              <w:left w:val="nil"/>
              <w:bottom w:val="nil"/>
              <w:right w:val="nil"/>
            </w:tcBorders>
            <w:shd w:val="clear" w:color="auto" w:fill="auto"/>
          </w:tcPr>
          <w:p w:rsidR="003D37BE" w:rsidRPr="003B7904" w:rsidRDefault="003D37BE" w:rsidP="003D37BE">
            <w:pPr>
              <w:pStyle w:val="paragraph"/>
              <w:spacing w:after="0"/>
              <w:textAlignment w:val="baseline"/>
              <w:rPr>
                <w:rFonts w:asciiTheme="majorEastAsia" w:eastAsiaTheme="majorEastAsia" w:hAnsiTheme="majorEastAsia" w:hint="eastAsia"/>
                <w:sz w:val="20"/>
                <w:szCs w:val="20"/>
              </w:rPr>
            </w:pPr>
          </w:p>
        </w:tc>
      </w:tr>
    </w:tbl>
    <w:p w:rsidR="003D37BE" w:rsidRPr="003B7904" w:rsidRDefault="003D37BE" w:rsidP="003D37BE">
      <w:pPr>
        <w:pStyle w:val="paragraph"/>
        <w:spacing w:before="0" w:beforeAutospacing="0" w:after="0" w:afterAutospacing="0"/>
        <w:textAlignment w:val="baseline"/>
        <w:rPr>
          <w:rFonts w:asciiTheme="majorEastAsia" w:eastAsiaTheme="majorEastAsia" w:hAnsiTheme="majorEastAsia"/>
          <w:sz w:val="20"/>
          <w:szCs w:val="20"/>
        </w:rPr>
      </w:pPr>
      <w:r w:rsidRPr="003B7904">
        <w:rPr>
          <w:rStyle w:val="normaltextrun"/>
          <w:rFonts w:asciiTheme="majorEastAsia" w:eastAsiaTheme="majorEastAsia" w:hAnsiTheme="majorEastAsia" w:hint="eastAsia"/>
          <w:color w:val="000000"/>
          <w:sz w:val="20"/>
          <w:szCs w:val="20"/>
        </w:rPr>
        <w:t>기업</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추진에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있어서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경영자의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의지는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무엇보다도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중요한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요소로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인식되고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하지만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변화에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대한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조직원들의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부담과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저항은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때로는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시스템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구축의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성공여부를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좌우할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정도로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중요한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다른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문제가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되기도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한다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정보시스템구축</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시작단계부터</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이러한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조직원의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심적</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부담을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극복하고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변화관리에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대한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프로그램을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사전에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준비하여</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전사적인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공감대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형성을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이뤄야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것은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기업정보화에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있어서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경영자의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중요한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역할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중의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하나라고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다음의</w:t>
      </w:r>
      <w:r w:rsidRPr="003B7904">
        <w:rPr>
          <w:rStyle w:val="normaltextrun"/>
          <w:rFonts w:asciiTheme="majorEastAsia" w:eastAsiaTheme="majorEastAsia" w:hAnsiTheme="majorEastAsia" w:cs="Tahoma"/>
          <w:color w:val="000000"/>
          <w:sz w:val="20"/>
          <w:szCs w:val="20"/>
        </w:rPr>
        <w:t xml:space="preserve"> 3</w:t>
      </w:r>
      <w:r w:rsidRPr="003B7904">
        <w:rPr>
          <w:rStyle w:val="normaltextrun"/>
          <w:rFonts w:asciiTheme="majorEastAsia" w:eastAsiaTheme="majorEastAsia" w:hAnsiTheme="majorEastAsia" w:hint="eastAsia"/>
          <w:color w:val="000000"/>
          <w:sz w:val="20"/>
          <w:szCs w:val="20"/>
        </w:rPr>
        <w:t>가지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사례들은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성공적인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모델을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제시해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주고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기업들의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경우들이라고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것이다</w:t>
      </w:r>
      <w:r w:rsidRPr="003B7904">
        <w:rPr>
          <w:rStyle w:val="normaltextrun"/>
          <w:rFonts w:asciiTheme="majorEastAsia" w:eastAsiaTheme="majorEastAsia" w:hAnsiTheme="majorEastAsia" w:cs="Tahoma"/>
          <w:color w:val="000000"/>
          <w:sz w:val="20"/>
          <w:szCs w:val="20"/>
        </w:rPr>
        <w:t>.</w:t>
      </w:r>
      <w:r w:rsidRPr="003B7904">
        <w:rPr>
          <w:rStyle w:val="eop"/>
          <w:rFonts w:asciiTheme="majorEastAsia" w:eastAsiaTheme="majorEastAsia" w:hAnsiTheme="majorEastAsia" w:cs="Tahoma"/>
          <w:color w:val="000000"/>
          <w:sz w:val="20"/>
          <w:szCs w:val="20"/>
        </w:rPr>
        <w:t> </w:t>
      </w:r>
    </w:p>
    <w:p w:rsidR="003D37BE" w:rsidRPr="003B7904" w:rsidRDefault="003D37BE" w:rsidP="003D37BE">
      <w:pPr>
        <w:pStyle w:val="paragraph"/>
        <w:spacing w:before="0" w:beforeAutospacing="0" w:after="0" w:afterAutospacing="0"/>
        <w:textAlignment w:val="baseline"/>
        <w:rPr>
          <w:rStyle w:val="normaltextrun"/>
          <w:rFonts w:asciiTheme="majorEastAsia" w:eastAsiaTheme="majorEastAsia" w:hAnsiTheme="majorEastAsia"/>
          <w:color w:val="000000"/>
          <w:sz w:val="20"/>
          <w:szCs w:val="20"/>
        </w:rPr>
      </w:pPr>
    </w:p>
    <w:p w:rsidR="003D37BE" w:rsidRPr="003B7904" w:rsidRDefault="003D37BE" w:rsidP="003D37BE">
      <w:pPr>
        <w:pStyle w:val="paragraph"/>
        <w:spacing w:before="0" w:beforeAutospacing="0" w:after="0" w:afterAutospacing="0"/>
        <w:textAlignment w:val="baseline"/>
        <w:rPr>
          <w:rStyle w:val="normaltextrun"/>
          <w:rFonts w:asciiTheme="majorEastAsia" w:eastAsiaTheme="majorEastAsia" w:hAnsiTheme="majorEastAsia"/>
          <w:sz w:val="20"/>
          <w:szCs w:val="20"/>
        </w:rPr>
      </w:pPr>
      <w:r w:rsidRPr="003B7904">
        <w:rPr>
          <w:rStyle w:val="normaltextrun"/>
          <w:rFonts w:asciiTheme="majorEastAsia" w:eastAsiaTheme="majorEastAsia" w:hAnsiTheme="majorEastAsia" w:hint="eastAsia"/>
          <w:color w:val="000000"/>
          <w:sz w:val="20"/>
          <w:szCs w:val="20"/>
        </w:rPr>
        <w:t>스포츠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용품</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생산업체인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한국</w:t>
      </w:r>
      <w:r w:rsidRPr="003B7904">
        <w:rPr>
          <w:rStyle w:val="normaltextrun"/>
          <w:rFonts w:asciiTheme="majorEastAsia" w:eastAsiaTheme="majorEastAsia" w:hAnsiTheme="majorEastAsia" w:cs="Tahoma"/>
          <w:color w:val="000000"/>
          <w:sz w:val="20"/>
          <w:szCs w:val="20"/>
        </w:rPr>
        <w:t xml:space="preserve"> OGK</w:t>
      </w:r>
      <w:r w:rsidRPr="003B7904">
        <w:rPr>
          <w:rStyle w:val="normaltextrun"/>
          <w:rFonts w:asciiTheme="majorEastAsia" w:eastAsiaTheme="majorEastAsia" w:hAnsiTheme="majorEastAsia" w:hint="eastAsia"/>
          <w:color w:val="000000"/>
          <w:sz w:val="20"/>
          <w:szCs w:val="20"/>
        </w:rPr>
        <w:t>는</w:t>
      </w:r>
      <w:r w:rsidRPr="003B7904">
        <w:rPr>
          <w:rStyle w:val="normaltextrun"/>
          <w:rFonts w:asciiTheme="majorEastAsia" w:eastAsiaTheme="majorEastAsia" w:hAnsiTheme="majorEastAsia" w:cs="Tahoma"/>
          <w:color w:val="000000"/>
          <w:sz w:val="20"/>
          <w:szCs w:val="20"/>
        </w:rPr>
        <w:t xml:space="preserve"> ERP</w:t>
      </w:r>
      <w:r w:rsidRPr="003B7904">
        <w:rPr>
          <w:rStyle w:val="normaltextrun"/>
          <w:rFonts w:asciiTheme="majorEastAsia" w:eastAsiaTheme="majorEastAsia" w:hAnsiTheme="majorEastAsia" w:hint="eastAsia"/>
          <w:color w:val="000000"/>
          <w:sz w:val="20"/>
          <w:szCs w:val="20"/>
        </w:rPr>
        <w:t>도입시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해당</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부서가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스스로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참여</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부서별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업무의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문제점을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발굴하고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개선을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위한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대안을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직접</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수립하여</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발표하도록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하였다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또한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매주</w:t>
      </w:r>
      <w:r w:rsidRPr="003B7904">
        <w:rPr>
          <w:rStyle w:val="normaltextrun"/>
          <w:rFonts w:asciiTheme="majorEastAsia" w:eastAsiaTheme="majorEastAsia" w:hAnsiTheme="majorEastAsia" w:cs="Tahoma"/>
          <w:color w:val="000000"/>
          <w:sz w:val="20"/>
          <w:szCs w:val="20"/>
        </w:rPr>
        <w:t xml:space="preserve"> 1</w:t>
      </w:r>
      <w:r w:rsidRPr="003B7904">
        <w:rPr>
          <w:rStyle w:val="normaltextrun"/>
          <w:rFonts w:asciiTheme="majorEastAsia" w:eastAsiaTheme="majorEastAsia" w:hAnsiTheme="majorEastAsia" w:hint="eastAsia"/>
          <w:color w:val="000000"/>
          <w:sz w:val="20"/>
          <w:szCs w:val="20"/>
        </w:rPr>
        <w:t>회씩</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전일을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투자하여</w:t>
      </w:r>
      <w:r w:rsidRPr="003B7904">
        <w:rPr>
          <w:rStyle w:val="normaltextrun"/>
          <w:rFonts w:asciiTheme="majorEastAsia" w:eastAsiaTheme="majorEastAsia" w:hAnsiTheme="majorEastAsia" w:cs="Tahoma"/>
          <w:color w:val="000000"/>
          <w:sz w:val="20"/>
          <w:szCs w:val="20"/>
        </w:rPr>
        <w:t xml:space="preserve"> 1</w:t>
      </w:r>
      <w:r w:rsidRPr="003B7904">
        <w:rPr>
          <w:rStyle w:val="normaltextrun"/>
          <w:rFonts w:asciiTheme="majorEastAsia" w:eastAsiaTheme="majorEastAsia" w:hAnsiTheme="majorEastAsia" w:hint="eastAsia"/>
          <w:color w:val="000000"/>
          <w:sz w:val="20"/>
          <w:szCs w:val="20"/>
        </w:rPr>
        <w:t>주간의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시스템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실행</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중</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발생했던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문제점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및</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대안을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서로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토론하도록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했다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이러한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과정을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통해</w:t>
      </w:r>
      <w:r w:rsidRPr="003B7904">
        <w:rPr>
          <w:rStyle w:val="normaltextrun"/>
          <w:rFonts w:asciiTheme="majorEastAsia" w:eastAsiaTheme="majorEastAsia" w:hAnsiTheme="majorEastAsia" w:cs="Tahoma"/>
          <w:color w:val="000000"/>
          <w:sz w:val="20"/>
          <w:szCs w:val="20"/>
        </w:rPr>
        <w:t xml:space="preserve"> OGK</w:t>
      </w:r>
      <w:r w:rsidRPr="003B7904">
        <w:rPr>
          <w:rStyle w:val="normaltextrun"/>
          <w:rFonts w:asciiTheme="majorEastAsia" w:eastAsiaTheme="majorEastAsia" w:hAnsiTheme="majorEastAsia" w:hint="eastAsia"/>
          <w:color w:val="000000"/>
          <w:sz w:val="20"/>
          <w:szCs w:val="20"/>
        </w:rPr>
        <w:t>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각</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부서들이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보다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능동적인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입장에서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시스템에의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적응과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개선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노력을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기울여</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갈</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적극적이고도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자발적</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분위기를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유도할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있었다</w:t>
      </w:r>
      <w:r w:rsidRPr="003B7904">
        <w:rPr>
          <w:rStyle w:val="normaltextrun"/>
          <w:rFonts w:asciiTheme="majorEastAsia" w:eastAsiaTheme="majorEastAsia" w:hAnsiTheme="majorEastAsia" w:cs="Tahoma"/>
          <w:color w:val="000000"/>
          <w:sz w:val="20"/>
          <w:szCs w:val="20"/>
        </w:rPr>
        <w:t>.</w:t>
      </w:r>
      <w:r w:rsidRPr="003B7904">
        <w:rPr>
          <w:rStyle w:val="eop"/>
          <w:rFonts w:asciiTheme="majorEastAsia" w:eastAsiaTheme="majorEastAsia" w:hAnsiTheme="majorEastAsia" w:cs="Tahoma"/>
          <w:color w:val="000000"/>
          <w:sz w:val="20"/>
          <w:szCs w:val="20"/>
        </w:rPr>
        <w:t> </w:t>
      </w:r>
    </w:p>
    <w:p w:rsidR="003D37BE" w:rsidRPr="003B7904" w:rsidRDefault="003D37BE" w:rsidP="003D37BE">
      <w:pPr>
        <w:pStyle w:val="paragraph"/>
        <w:spacing w:before="0" w:beforeAutospacing="0" w:after="0" w:afterAutospacing="0"/>
        <w:textAlignment w:val="baseline"/>
        <w:rPr>
          <w:rStyle w:val="normaltextrun"/>
          <w:rFonts w:asciiTheme="majorEastAsia" w:eastAsiaTheme="majorEastAsia" w:hAnsiTheme="majorEastAsia"/>
          <w:color w:val="000000"/>
          <w:sz w:val="20"/>
          <w:szCs w:val="20"/>
        </w:rPr>
      </w:pPr>
    </w:p>
    <w:p w:rsidR="003D37BE" w:rsidRPr="003B7904" w:rsidRDefault="003D37BE" w:rsidP="003D37BE">
      <w:pPr>
        <w:pStyle w:val="paragraph"/>
        <w:spacing w:before="0" w:beforeAutospacing="0" w:after="0" w:afterAutospacing="0"/>
        <w:textAlignment w:val="baseline"/>
        <w:rPr>
          <w:rFonts w:asciiTheme="majorEastAsia" w:eastAsiaTheme="majorEastAsia" w:hAnsiTheme="majorEastAsia" w:hint="eastAsia"/>
          <w:color w:val="000000"/>
          <w:sz w:val="20"/>
          <w:szCs w:val="20"/>
        </w:rPr>
      </w:pPr>
      <w:r w:rsidRPr="003B7904">
        <w:rPr>
          <w:rStyle w:val="normaltextrun"/>
          <w:rFonts w:asciiTheme="majorEastAsia" w:eastAsiaTheme="majorEastAsia" w:hAnsiTheme="majorEastAsia" w:hint="eastAsia"/>
          <w:color w:val="000000"/>
          <w:sz w:val="20"/>
          <w:szCs w:val="20"/>
        </w:rPr>
        <w:t>앞</w:t>
      </w:r>
      <w:r w:rsidRPr="003B7904">
        <w:rPr>
          <w:rStyle w:val="normaltextrun"/>
          <w:rFonts w:asciiTheme="majorEastAsia" w:eastAsiaTheme="majorEastAsia" w:hAnsiTheme="majorEastAsia" w:hint="eastAsia"/>
          <w:color w:val="000000"/>
          <w:sz w:val="20"/>
          <w:szCs w:val="20"/>
        </w:rPr>
        <w:t>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언급한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것처럼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만도는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구축</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초기</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단계부터</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변화관리시스템</w:t>
      </w:r>
      <w:r w:rsidRPr="003B7904">
        <w:rPr>
          <w:rStyle w:val="normaltextrun"/>
          <w:rFonts w:asciiTheme="majorEastAsia" w:eastAsiaTheme="majorEastAsia" w:hAnsiTheme="majorEastAsia" w:cs="Tahoma"/>
          <w:color w:val="000000"/>
          <w:sz w:val="20"/>
          <w:szCs w:val="20"/>
        </w:rPr>
        <w:t>(CMS)</w:t>
      </w:r>
      <w:r w:rsidRPr="003B7904">
        <w:rPr>
          <w:rStyle w:val="normaltextrun"/>
          <w:rFonts w:asciiTheme="majorEastAsia" w:eastAsiaTheme="majorEastAsia" w:hAnsiTheme="majorEastAsia" w:hint="eastAsia"/>
          <w:color w:val="000000"/>
          <w:sz w:val="20"/>
          <w:szCs w:val="20"/>
        </w:rPr>
        <w:t>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별도로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도입함으로써</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직원들에게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시뮬레이션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교육과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임직원들의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정보화마인드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제고에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큰</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역할을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하였다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또한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조직원의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대한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관심을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유발시키기</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위해</w:t>
      </w:r>
      <w:r w:rsidRPr="003B7904">
        <w:rPr>
          <w:rStyle w:val="normaltextrun"/>
          <w:rFonts w:asciiTheme="majorEastAsia" w:eastAsiaTheme="majorEastAsia" w:hAnsiTheme="majorEastAsia" w:cs="Tahoma"/>
          <w:color w:val="000000"/>
          <w:sz w:val="20"/>
          <w:szCs w:val="20"/>
        </w:rPr>
        <w:t xml:space="preserve"> </w:t>
      </w:r>
      <w:proofErr w:type="spellStart"/>
      <w:r w:rsidRPr="003B7904">
        <w:rPr>
          <w:rStyle w:val="normaltextrun"/>
          <w:rFonts w:asciiTheme="majorEastAsia" w:eastAsiaTheme="majorEastAsia" w:hAnsiTheme="majorEastAsia" w:hint="eastAsia"/>
          <w:color w:val="000000"/>
          <w:sz w:val="20"/>
          <w:szCs w:val="20"/>
        </w:rPr>
        <w:t>팀별로</w:t>
      </w:r>
      <w:proofErr w:type="spellEnd"/>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홈페이지를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만들도록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활성화시킴으로써</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조직원들이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정보화에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쉽게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적응할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발판을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마련하도록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하였다</w:t>
      </w:r>
      <w:r w:rsidRPr="003B7904">
        <w:rPr>
          <w:rStyle w:val="normaltextrun"/>
          <w:rFonts w:asciiTheme="majorEastAsia" w:eastAsiaTheme="majorEastAsia" w:hAnsiTheme="majorEastAsia" w:cs="Tahoma"/>
          <w:color w:val="000000"/>
          <w:sz w:val="20"/>
          <w:szCs w:val="20"/>
        </w:rPr>
        <w:t>.</w:t>
      </w:r>
      <w:r w:rsidRPr="003B7904">
        <w:rPr>
          <w:rStyle w:val="eop"/>
          <w:rFonts w:asciiTheme="majorEastAsia" w:eastAsiaTheme="majorEastAsia" w:hAnsiTheme="majorEastAsia" w:cs="Tahoma"/>
          <w:color w:val="000000"/>
          <w:sz w:val="20"/>
          <w:szCs w:val="20"/>
        </w:rPr>
        <w:t> </w:t>
      </w:r>
    </w:p>
    <w:p w:rsidR="003D37BE" w:rsidRPr="003B7904" w:rsidRDefault="003D37BE" w:rsidP="003D37BE">
      <w:pPr>
        <w:pStyle w:val="paragraph"/>
        <w:spacing w:before="0" w:beforeAutospacing="0" w:after="0" w:afterAutospacing="0"/>
        <w:textAlignment w:val="baseline"/>
        <w:rPr>
          <w:rFonts w:asciiTheme="majorEastAsia" w:eastAsiaTheme="majorEastAsia" w:hAnsiTheme="majorEastAsia" w:hint="eastAsia"/>
          <w:sz w:val="20"/>
          <w:szCs w:val="20"/>
        </w:rPr>
      </w:pPr>
      <w:r w:rsidRPr="003B7904">
        <w:rPr>
          <w:rStyle w:val="scxw136263324"/>
          <w:rFonts w:asciiTheme="majorEastAsia" w:eastAsiaTheme="majorEastAsia" w:hAnsiTheme="majorEastAsia" w:cs="Calibri"/>
          <w:sz w:val="20"/>
          <w:szCs w:val="20"/>
        </w:rPr>
        <w:lastRenderedPageBreak/>
        <w:t> </w:t>
      </w:r>
      <w:r w:rsidRPr="003B7904">
        <w:rPr>
          <w:rFonts w:asciiTheme="majorEastAsia" w:eastAsiaTheme="majorEastAsia" w:hAnsiTheme="majorEastAsia" w:cs="Calibri"/>
          <w:sz w:val="20"/>
          <w:szCs w:val="20"/>
        </w:rPr>
        <w:br/>
      </w:r>
    </w:p>
    <w:p w:rsidR="003D37BE" w:rsidRPr="003B7904" w:rsidRDefault="003D37BE" w:rsidP="003D37BE">
      <w:pPr>
        <w:pStyle w:val="paragraph"/>
        <w:spacing w:before="0" w:beforeAutospacing="0" w:after="0" w:afterAutospacing="0"/>
        <w:textAlignment w:val="baseline"/>
        <w:rPr>
          <w:rFonts w:asciiTheme="majorEastAsia" w:eastAsiaTheme="majorEastAsia" w:hAnsiTheme="majorEastAsia" w:hint="eastAsia"/>
          <w:sz w:val="20"/>
          <w:szCs w:val="20"/>
        </w:rPr>
      </w:pPr>
      <w:proofErr w:type="spellStart"/>
      <w:r w:rsidRPr="003B7904">
        <w:rPr>
          <w:rStyle w:val="normaltextrun"/>
          <w:rFonts w:asciiTheme="majorEastAsia" w:eastAsiaTheme="majorEastAsia" w:hAnsiTheme="majorEastAsia" w:hint="eastAsia"/>
          <w:color w:val="000000"/>
          <w:sz w:val="20"/>
          <w:szCs w:val="20"/>
        </w:rPr>
        <w:t>대웅제약은</w:t>
      </w:r>
      <w:proofErr w:type="spellEnd"/>
      <w:r w:rsidRPr="003B7904">
        <w:rPr>
          <w:rStyle w:val="normaltextrun"/>
          <w:rFonts w:asciiTheme="majorEastAsia" w:eastAsiaTheme="majorEastAsia" w:hAnsiTheme="majorEastAsia" w:cs="Tahoma"/>
          <w:color w:val="000000"/>
          <w:sz w:val="20"/>
          <w:szCs w:val="20"/>
        </w:rPr>
        <w:t xml:space="preserve"> ERP </w:t>
      </w:r>
      <w:proofErr w:type="spellStart"/>
      <w:r w:rsidRPr="003B7904">
        <w:rPr>
          <w:rStyle w:val="spellingerror"/>
          <w:rFonts w:asciiTheme="majorEastAsia" w:eastAsiaTheme="majorEastAsia" w:hAnsiTheme="majorEastAsia" w:hint="eastAsia"/>
          <w:color w:val="000000"/>
          <w:sz w:val="20"/>
          <w:szCs w:val="20"/>
        </w:rPr>
        <w:t>구축시</w:t>
      </w:r>
      <w:proofErr w:type="spellEnd"/>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조직원의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공감대를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형성시키고자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경영층이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프로젝트</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추진</w:t>
      </w:r>
      <w:r w:rsidRPr="003B7904">
        <w:rPr>
          <w:rStyle w:val="normaltextrun"/>
          <w:rFonts w:asciiTheme="majorEastAsia" w:eastAsiaTheme="majorEastAsia" w:hAnsiTheme="majorEastAsia" w:cs="Tahoma"/>
          <w:color w:val="000000"/>
          <w:sz w:val="20"/>
          <w:szCs w:val="20"/>
        </w:rPr>
        <w:t xml:space="preserve"> </w:t>
      </w:r>
      <w:proofErr w:type="spellStart"/>
      <w:r w:rsidRPr="003B7904">
        <w:rPr>
          <w:rStyle w:val="spellingerror"/>
          <w:rFonts w:asciiTheme="majorEastAsia" w:eastAsiaTheme="majorEastAsia" w:hAnsiTheme="majorEastAsia" w:hint="eastAsia"/>
          <w:color w:val="000000"/>
          <w:sz w:val="20"/>
          <w:szCs w:val="20"/>
        </w:rPr>
        <w:t>팀뿐만</w:t>
      </w:r>
      <w:proofErr w:type="spellEnd"/>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아니라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직원들에게</w:t>
      </w:r>
      <w:r w:rsidRPr="003B7904">
        <w:rPr>
          <w:rStyle w:val="normaltextrun"/>
          <w:rFonts w:asciiTheme="majorEastAsia" w:eastAsiaTheme="majorEastAsia" w:hAnsiTheme="majorEastAsia" w:cs="Tahoma"/>
          <w:color w:val="000000"/>
          <w:sz w:val="20"/>
          <w:szCs w:val="20"/>
        </w:rPr>
        <w:t xml:space="preserve"> “SAP </w:t>
      </w:r>
      <w:r w:rsidRPr="003B7904">
        <w:rPr>
          <w:rStyle w:val="normaltextrun"/>
          <w:rFonts w:asciiTheme="majorEastAsia" w:eastAsiaTheme="majorEastAsia" w:hAnsiTheme="majorEastAsia" w:hint="eastAsia"/>
          <w:color w:val="000000"/>
          <w:sz w:val="20"/>
          <w:szCs w:val="20"/>
        </w:rPr>
        <w:t>혁명</w:t>
      </w:r>
      <w:r w:rsidRPr="003B7904">
        <w:rPr>
          <w:rStyle w:val="normaltextrun"/>
          <w:rFonts w:asciiTheme="majorEastAsia" w:eastAsiaTheme="majorEastAsia" w:hAnsiTheme="majorEastAsia" w:cs="Tahoma"/>
          <w:color w:val="000000"/>
          <w:sz w:val="20"/>
          <w:szCs w:val="20"/>
        </w:rPr>
        <w:t>”</w:t>
      </w:r>
      <w:r w:rsidRPr="003B7904">
        <w:rPr>
          <w:rStyle w:val="normaltextrun"/>
          <w:rFonts w:asciiTheme="majorEastAsia" w:eastAsiaTheme="majorEastAsia" w:hAnsiTheme="majorEastAsia" w:hint="eastAsia"/>
          <w:color w:val="000000"/>
          <w:sz w:val="20"/>
          <w:szCs w:val="20"/>
        </w:rPr>
        <w:t>이라는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책을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읽고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독후감을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쓰게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독서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토론회를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운영토록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했다</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직원들이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정보시스템을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자연스럽게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이해할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있는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장을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마련하고</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별도의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교육</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없이도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정보시스템의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필요성을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직원들에게</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인식시키기</w:t>
      </w:r>
      <w:r w:rsidRPr="003B7904">
        <w:rPr>
          <w:rStyle w:val="normaltextrun"/>
          <w:rFonts w:asciiTheme="majorEastAsia" w:eastAsiaTheme="majorEastAsia" w:hAnsiTheme="majorEastAsia" w:cs="Tahoma"/>
          <w:color w:val="000000"/>
          <w:sz w:val="20"/>
          <w:szCs w:val="20"/>
        </w:rPr>
        <w:t xml:space="preserve"> </w:t>
      </w:r>
      <w:proofErr w:type="spellStart"/>
      <w:r w:rsidRPr="003B7904">
        <w:rPr>
          <w:rStyle w:val="spellingerror"/>
          <w:rFonts w:asciiTheme="majorEastAsia" w:eastAsiaTheme="majorEastAsia" w:hAnsiTheme="majorEastAsia" w:hint="eastAsia"/>
          <w:color w:val="000000"/>
          <w:sz w:val="20"/>
          <w:szCs w:val="20"/>
        </w:rPr>
        <w:t>위함에서였다</w:t>
      </w:r>
      <w:proofErr w:type="spellEnd"/>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이와</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함께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각자</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개인의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업무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흐름도를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직접</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그려내도록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함으로써</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기업의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정보시스템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구축이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남의</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일이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아니라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내</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일과</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직결된</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것이라는</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생각을</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갖도록</w:t>
      </w:r>
      <w:r w:rsidRPr="003B7904">
        <w:rPr>
          <w:rStyle w:val="normaltextrun"/>
          <w:rFonts w:asciiTheme="majorEastAsia" w:eastAsiaTheme="majorEastAsia" w:hAnsiTheme="majorEastAsia" w:cs="Tahoma"/>
          <w:color w:val="000000"/>
          <w:sz w:val="20"/>
          <w:szCs w:val="20"/>
        </w:rPr>
        <w:t xml:space="preserve"> </w:t>
      </w:r>
      <w:r w:rsidRPr="003B7904">
        <w:rPr>
          <w:rStyle w:val="normaltextrun"/>
          <w:rFonts w:asciiTheme="majorEastAsia" w:eastAsiaTheme="majorEastAsia" w:hAnsiTheme="majorEastAsia" w:hint="eastAsia"/>
          <w:color w:val="000000"/>
          <w:sz w:val="20"/>
          <w:szCs w:val="20"/>
        </w:rPr>
        <w:t>하였다</w:t>
      </w:r>
      <w:r w:rsidRPr="003B7904">
        <w:rPr>
          <w:rStyle w:val="normaltextrun"/>
          <w:rFonts w:asciiTheme="majorEastAsia" w:eastAsiaTheme="majorEastAsia" w:hAnsiTheme="majorEastAsia" w:cs="Tahoma"/>
          <w:color w:val="000000"/>
          <w:sz w:val="20"/>
          <w:szCs w:val="20"/>
        </w:rPr>
        <w:t>.</w:t>
      </w:r>
      <w:r w:rsidRPr="003B7904">
        <w:rPr>
          <w:rStyle w:val="eop"/>
          <w:rFonts w:asciiTheme="majorEastAsia" w:eastAsiaTheme="majorEastAsia" w:hAnsiTheme="majorEastAsia" w:cs="Tahoma"/>
          <w:color w:val="000000"/>
          <w:sz w:val="20"/>
          <w:szCs w:val="20"/>
        </w:rPr>
        <w:t> </w:t>
      </w:r>
    </w:p>
    <w:p w:rsidR="003D37BE" w:rsidRPr="003B7904" w:rsidRDefault="003D37BE" w:rsidP="003D37BE">
      <w:pPr>
        <w:pStyle w:val="paragraph"/>
        <w:spacing w:before="0" w:beforeAutospacing="0" w:after="0" w:afterAutospacing="0"/>
        <w:textAlignment w:val="baseline"/>
        <w:rPr>
          <w:rStyle w:val="normaltextrun"/>
          <w:rFonts w:asciiTheme="majorEastAsia" w:eastAsiaTheme="majorEastAsia" w:hAnsiTheme="majorEastAsia"/>
          <w:b/>
          <w:bCs/>
          <w:color w:val="000000"/>
          <w:sz w:val="20"/>
          <w:szCs w:val="20"/>
        </w:rPr>
      </w:pPr>
    </w:p>
    <w:p w:rsidR="00B26102" w:rsidRPr="003B7904" w:rsidRDefault="003B7904">
      <w:pPr>
        <w:rPr>
          <w:rFonts w:asciiTheme="majorEastAsia" w:eastAsiaTheme="majorEastAsia" w:hAnsiTheme="majorEastAsia"/>
          <w:sz w:val="20"/>
          <w:szCs w:val="20"/>
        </w:rPr>
      </w:pPr>
    </w:p>
    <w:sectPr w:rsidR="00B26102" w:rsidRPr="003B790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01"/>
    <w:rsid w:val="000C0501"/>
    <w:rsid w:val="002508B0"/>
    <w:rsid w:val="003B7904"/>
    <w:rsid w:val="003D37BE"/>
    <w:rsid w:val="005E46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F577"/>
  <w15:chartTrackingRefBased/>
  <w15:docId w15:val="{24FAA097-9FF4-4744-BC99-2C074727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C0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C0501"/>
    <w:rPr>
      <w:rFonts w:ascii="Times New Roman" w:eastAsia="Times New Roman" w:hAnsi="Times New Roman" w:cs="Times New Roman"/>
      <w:b/>
      <w:bCs/>
      <w:sz w:val="36"/>
      <w:szCs w:val="36"/>
    </w:rPr>
  </w:style>
  <w:style w:type="paragraph" w:customStyle="1" w:styleId="paragraph">
    <w:name w:val="paragraph"/>
    <w:basedOn w:val="a"/>
    <w:rsid w:val="000C0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C0501"/>
  </w:style>
  <w:style w:type="character" w:customStyle="1" w:styleId="eop">
    <w:name w:val="eop"/>
    <w:basedOn w:val="a0"/>
    <w:rsid w:val="000C0501"/>
  </w:style>
  <w:style w:type="character" w:customStyle="1" w:styleId="spellingerror">
    <w:name w:val="spellingerror"/>
    <w:basedOn w:val="a0"/>
    <w:rsid w:val="000C0501"/>
  </w:style>
  <w:style w:type="character" w:customStyle="1" w:styleId="scxw136263324">
    <w:name w:val="scxw136263324"/>
    <w:basedOn w:val="a0"/>
    <w:rsid w:val="003D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22700">
      <w:bodyDiv w:val="1"/>
      <w:marLeft w:val="0"/>
      <w:marRight w:val="0"/>
      <w:marTop w:val="0"/>
      <w:marBottom w:val="0"/>
      <w:divBdr>
        <w:top w:val="none" w:sz="0" w:space="0" w:color="auto"/>
        <w:left w:val="none" w:sz="0" w:space="0" w:color="auto"/>
        <w:bottom w:val="none" w:sz="0" w:space="0" w:color="auto"/>
        <w:right w:val="none" w:sz="0" w:space="0" w:color="auto"/>
      </w:divBdr>
      <w:divsChild>
        <w:div w:id="370957961">
          <w:marLeft w:val="0"/>
          <w:marRight w:val="0"/>
          <w:marTop w:val="0"/>
          <w:marBottom w:val="0"/>
          <w:divBdr>
            <w:top w:val="none" w:sz="0" w:space="0" w:color="auto"/>
            <w:left w:val="none" w:sz="0" w:space="0" w:color="auto"/>
            <w:bottom w:val="none" w:sz="0" w:space="0" w:color="auto"/>
            <w:right w:val="none" w:sz="0" w:space="0" w:color="auto"/>
          </w:divBdr>
        </w:div>
        <w:div w:id="1139104701">
          <w:marLeft w:val="0"/>
          <w:marRight w:val="0"/>
          <w:marTop w:val="0"/>
          <w:marBottom w:val="0"/>
          <w:divBdr>
            <w:top w:val="none" w:sz="0" w:space="0" w:color="auto"/>
            <w:left w:val="none" w:sz="0" w:space="0" w:color="auto"/>
            <w:bottom w:val="none" w:sz="0" w:space="0" w:color="auto"/>
            <w:right w:val="none" w:sz="0" w:space="0" w:color="auto"/>
          </w:divBdr>
        </w:div>
        <w:div w:id="99836920">
          <w:marLeft w:val="0"/>
          <w:marRight w:val="0"/>
          <w:marTop w:val="0"/>
          <w:marBottom w:val="0"/>
          <w:divBdr>
            <w:top w:val="none" w:sz="0" w:space="0" w:color="auto"/>
            <w:left w:val="none" w:sz="0" w:space="0" w:color="auto"/>
            <w:bottom w:val="none" w:sz="0" w:space="0" w:color="auto"/>
            <w:right w:val="none" w:sz="0" w:space="0" w:color="auto"/>
          </w:divBdr>
        </w:div>
        <w:div w:id="1022051797">
          <w:marLeft w:val="0"/>
          <w:marRight w:val="0"/>
          <w:marTop w:val="0"/>
          <w:marBottom w:val="0"/>
          <w:divBdr>
            <w:top w:val="none" w:sz="0" w:space="0" w:color="auto"/>
            <w:left w:val="none" w:sz="0" w:space="0" w:color="auto"/>
            <w:bottom w:val="none" w:sz="0" w:space="0" w:color="auto"/>
            <w:right w:val="none" w:sz="0" w:space="0" w:color="auto"/>
          </w:divBdr>
        </w:div>
        <w:div w:id="291833168">
          <w:marLeft w:val="0"/>
          <w:marRight w:val="0"/>
          <w:marTop w:val="0"/>
          <w:marBottom w:val="0"/>
          <w:divBdr>
            <w:top w:val="none" w:sz="0" w:space="0" w:color="auto"/>
            <w:left w:val="none" w:sz="0" w:space="0" w:color="auto"/>
            <w:bottom w:val="none" w:sz="0" w:space="0" w:color="auto"/>
            <w:right w:val="none" w:sz="0" w:space="0" w:color="auto"/>
          </w:divBdr>
        </w:div>
        <w:div w:id="1493331054">
          <w:marLeft w:val="0"/>
          <w:marRight w:val="0"/>
          <w:marTop w:val="0"/>
          <w:marBottom w:val="0"/>
          <w:divBdr>
            <w:top w:val="none" w:sz="0" w:space="0" w:color="auto"/>
            <w:left w:val="none" w:sz="0" w:space="0" w:color="auto"/>
            <w:bottom w:val="none" w:sz="0" w:space="0" w:color="auto"/>
            <w:right w:val="none" w:sz="0" w:space="0" w:color="auto"/>
          </w:divBdr>
        </w:div>
        <w:div w:id="1391150506">
          <w:marLeft w:val="0"/>
          <w:marRight w:val="0"/>
          <w:marTop w:val="0"/>
          <w:marBottom w:val="0"/>
          <w:divBdr>
            <w:top w:val="none" w:sz="0" w:space="0" w:color="auto"/>
            <w:left w:val="none" w:sz="0" w:space="0" w:color="auto"/>
            <w:bottom w:val="none" w:sz="0" w:space="0" w:color="auto"/>
            <w:right w:val="none" w:sz="0" w:space="0" w:color="auto"/>
          </w:divBdr>
        </w:div>
      </w:divsChild>
    </w:div>
    <w:div w:id="1832403456">
      <w:bodyDiv w:val="1"/>
      <w:marLeft w:val="0"/>
      <w:marRight w:val="0"/>
      <w:marTop w:val="0"/>
      <w:marBottom w:val="0"/>
      <w:divBdr>
        <w:top w:val="none" w:sz="0" w:space="0" w:color="auto"/>
        <w:left w:val="none" w:sz="0" w:space="0" w:color="auto"/>
        <w:bottom w:val="none" w:sz="0" w:space="0" w:color="auto"/>
        <w:right w:val="none" w:sz="0" w:space="0" w:color="auto"/>
      </w:divBdr>
    </w:div>
    <w:div w:id="1836458005">
      <w:bodyDiv w:val="1"/>
      <w:marLeft w:val="0"/>
      <w:marRight w:val="0"/>
      <w:marTop w:val="0"/>
      <w:marBottom w:val="0"/>
      <w:divBdr>
        <w:top w:val="none" w:sz="0" w:space="0" w:color="auto"/>
        <w:left w:val="none" w:sz="0" w:space="0" w:color="auto"/>
        <w:bottom w:val="none" w:sz="0" w:space="0" w:color="auto"/>
        <w:right w:val="none" w:sz="0" w:space="0" w:color="auto"/>
      </w:divBdr>
      <w:divsChild>
        <w:div w:id="1088234337">
          <w:marLeft w:val="0"/>
          <w:marRight w:val="0"/>
          <w:marTop w:val="0"/>
          <w:marBottom w:val="0"/>
          <w:divBdr>
            <w:top w:val="none" w:sz="0" w:space="0" w:color="auto"/>
            <w:left w:val="none" w:sz="0" w:space="0" w:color="auto"/>
            <w:bottom w:val="none" w:sz="0" w:space="0" w:color="auto"/>
            <w:right w:val="none" w:sz="0" w:space="0" w:color="auto"/>
          </w:divBdr>
          <w:divsChild>
            <w:div w:id="66729185">
              <w:marLeft w:val="0"/>
              <w:marRight w:val="0"/>
              <w:marTop w:val="0"/>
              <w:marBottom w:val="0"/>
              <w:divBdr>
                <w:top w:val="none" w:sz="0" w:space="0" w:color="auto"/>
                <w:left w:val="none" w:sz="0" w:space="0" w:color="auto"/>
                <w:bottom w:val="none" w:sz="0" w:space="0" w:color="auto"/>
                <w:right w:val="none" w:sz="0" w:space="0" w:color="auto"/>
              </w:divBdr>
            </w:div>
            <w:div w:id="667170477">
              <w:marLeft w:val="0"/>
              <w:marRight w:val="0"/>
              <w:marTop w:val="0"/>
              <w:marBottom w:val="0"/>
              <w:divBdr>
                <w:top w:val="none" w:sz="0" w:space="0" w:color="auto"/>
                <w:left w:val="none" w:sz="0" w:space="0" w:color="auto"/>
                <w:bottom w:val="none" w:sz="0" w:space="0" w:color="auto"/>
                <w:right w:val="none" w:sz="0" w:space="0" w:color="auto"/>
              </w:divBdr>
            </w:div>
            <w:div w:id="640312746">
              <w:marLeft w:val="0"/>
              <w:marRight w:val="0"/>
              <w:marTop w:val="0"/>
              <w:marBottom w:val="0"/>
              <w:divBdr>
                <w:top w:val="none" w:sz="0" w:space="0" w:color="auto"/>
                <w:left w:val="none" w:sz="0" w:space="0" w:color="auto"/>
                <w:bottom w:val="none" w:sz="0" w:space="0" w:color="auto"/>
                <w:right w:val="none" w:sz="0" w:space="0" w:color="auto"/>
              </w:divBdr>
            </w:div>
            <w:div w:id="1669602107">
              <w:marLeft w:val="0"/>
              <w:marRight w:val="0"/>
              <w:marTop w:val="0"/>
              <w:marBottom w:val="0"/>
              <w:divBdr>
                <w:top w:val="none" w:sz="0" w:space="0" w:color="auto"/>
                <w:left w:val="none" w:sz="0" w:space="0" w:color="auto"/>
                <w:bottom w:val="none" w:sz="0" w:space="0" w:color="auto"/>
                <w:right w:val="none" w:sz="0" w:space="0" w:color="auto"/>
              </w:divBdr>
            </w:div>
          </w:divsChild>
        </w:div>
        <w:div w:id="1878278563">
          <w:marLeft w:val="0"/>
          <w:marRight w:val="0"/>
          <w:marTop w:val="0"/>
          <w:marBottom w:val="0"/>
          <w:divBdr>
            <w:top w:val="none" w:sz="0" w:space="0" w:color="auto"/>
            <w:left w:val="none" w:sz="0" w:space="0" w:color="auto"/>
            <w:bottom w:val="none" w:sz="0" w:space="0" w:color="auto"/>
            <w:right w:val="none" w:sz="0" w:space="0" w:color="auto"/>
          </w:divBdr>
          <w:divsChild>
            <w:div w:id="11483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276</Words>
  <Characters>1575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Marriott International</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 Hyerim</dc:creator>
  <cp:keywords/>
  <dc:description/>
  <cp:lastModifiedBy>Ryu, Hyerim</cp:lastModifiedBy>
  <cp:revision>1</cp:revision>
  <dcterms:created xsi:type="dcterms:W3CDTF">2022-01-27T00:14:00Z</dcterms:created>
  <dcterms:modified xsi:type="dcterms:W3CDTF">2022-01-27T01:49:00Z</dcterms:modified>
</cp:coreProperties>
</file>