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D853" w14:textId="7470192E" w:rsidR="00AD1CB4" w:rsidRPr="009B5576" w:rsidRDefault="00950675" w:rsidP="009B5576">
      <w:pPr>
        <w:pStyle w:val="a3"/>
        <w:numPr>
          <w:ilvl w:val="0"/>
          <w:numId w:val="4"/>
        </w:numPr>
        <w:ind w:leftChars="0"/>
        <w:rPr>
          <w:rFonts w:ascii="Arial" w:hAnsi="Arial" w:cs="Arial"/>
          <w:color w:val="202124"/>
          <w:shd w:val="clear" w:color="auto" w:fill="FFFFFF"/>
        </w:rPr>
      </w:pP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비즈니스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분석을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사용하면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고객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더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잘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파악하고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고객의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변화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니즈를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예측하고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경쟁에서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우위를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점하고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시장에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혁신적인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아이디어와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제품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공급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데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도움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주어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투자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비용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최대한으로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활용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데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도움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을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줄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수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있습니다</w:t>
      </w:r>
      <w:r w:rsidRPr="009B5576">
        <w:rPr>
          <w:rFonts w:ascii="Arial" w:hAnsi="Arial" w:cs="Arial"/>
          <w:color w:val="202124"/>
          <w:shd w:val="clear" w:color="auto" w:fill="FFFFFF"/>
        </w:rPr>
        <w:t>.</w:t>
      </w:r>
    </w:p>
    <w:p w14:paraId="0412EF2C" w14:textId="656E3071" w:rsidR="00950675" w:rsidRDefault="00950675">
      <w:pPr>
        <w:rPr>
          <w:rFonts w:ascii="Arial" w:hAnsi="Arial" w:cs="Arial"/>
          <w:color w:val="202124"/>
          <w:shd w:val="clear" w:color="auto" w:fill="FFFFFF"/>
        </w:rPr>
      </w:pPr>
    </w:p>
    <w:p w14:paraId="4F454780" w14:textId="4B255794" w:rsidR="00950675" w:rsidRPr="009B5576" w:rsidRDefault="00950675" w:rsidP="009B5576">
      <w:pPr>
        <w:pStyle w:val="a3"/>
        <w:numPr>
          <w:ilvl w:val="0"/>
          <w:numId w:val="4"/>
        </w:numPr>
        <w:ind w:leftChars="0"/>
        <w:rPr>
          <w:rFonts w:ascii="Arial" w:hAnsi="Arial" w:cs="Arial"/>
          <w:color w:val="202124"/>
          <w:shd w:val="clear" w:color="auto" w:fill="FFFFFF"/>
        </w:rPr>
      </w:pP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비즈니스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모델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캔버스의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 xml:space="preserve"> 9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가지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color w:val="202124"/>
          <w:shd w:val="clear" w:color="auto" w:fill="FFFFFF"/>
        </w:rPr>
        <w:t>요소는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고객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가치제안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채널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고객관계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 w:rsidRPr="009B5576">
        <w:rPr>
          <w:rFonts w:ascii="Arial" w:hAnsi="Arial" w:cs="Arial"/>
          <w:color w:val="202124"/>
          <w:shd w:val="clear" w:color="auto" w:fill="FFFFFF"/>
        </w:rPr>
        <w:t>수익원</w:t>
      </w:r>
      <w:proofErr w:type="spellEnd"/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핵심자원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핵심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활동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핵심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파트너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비용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등으로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이는</w:t>
      </w:r>
      <w:r w:rsidRPr="009B5576">
        <w:rPr>
          <w:rFonts w:ascii="Arial" w:hAnsi="Arial" w:cs="Arial"/>
          <w:color w:val="202124"/>
          <w:shd w:val="clear" w:color="auto" w:fill="FFFFFF"/>
        </w:rPr>
        <w:t> </w:t>
      </w:r>
      <w:r w:rsidRPr="009B5576">
        <w:rPr>
          <w:rFonts w:ascii="Arial" w:hAnsi="Arial" w:cs="Arial"/>
          <w:b/>
          <w:bCs/>
          <w:color w:val="202124"/>
          <w:shd w:val="clear" w:color="auto" w:fill="FFFFFF"/>
        </w:rPr>
        <w:t>비즈니스의</w:t>
      </w:r>
      <w:r w:rsidRPr="009B5576">
        <w:rPr>
          <w:rFonts w:ascii="Arial" w:hAnsi="Arial" w:cs="Arial"/>
          <w:color w:val="202124"/>
          <w:shd w:val="clear" w:color="auto" w:fill="FFFFFF"/>
        </w:rPr>
        <w:t> 4</w:t>
      </w:r>
      <w:r w:rsidRPr="009B5576">
        <w:rPr>
          <w:rFonts w:ascii="Arial" w:hAnsi="Arial" w:cs="Arial"/>
          <w:color w:val="202124"/>
          <w:shd w:val="clear" w:color="auto" w:fill="FFFFFF"/>
        </w:rPr>
        <w:t>대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핵심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영역인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고객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주문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인프라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B5576">
        <w:rPr>
          <w:rFonts w:ascii="Arial" w:hAnsi="Arial" w:cs="Arial"/>
          <w:color w:val="202124"/>
          <w:shd w:val="clear" w:color="auto" w:fill="FFFFFF"/>
        </w:rPr>
        <w:t>사업타당성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분석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등을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포괄한다고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설명하고</w:t>
      </w:r>
      <w:r w:rsidRPr="009B557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B5576">
        <w:rPr>
          <w:rFonts w:ascii="Arial" w:hAnsi="Arial" w:cs="Arial"/>
          <w:color w:val="202124"/>
          <w:shd w:val="clear" w:color="auto" w:fill="FFFFFF"/>
        </w:rPr>
        <w:t>있다</w:t>
      </w:r>
      <w:r w:rsidRPr="009B5576">
        <w:rPr>
          <w:rFonts w:ascii="Arial" w:hAnsi="Arial" w:cs="Arial"/>
          <w:color w:val="202124"/>
          <w:shd w:val="clear" w:color="auto" w:fill="FFFFFF"/>
        </w:rPr>
        <w:t>.</w:t>
      </w:r>
    </w:p>
    <w:p w14:paraId="2DEB3CB6" w14:textId="3484D88D" w:rsidR="00950675" w:rsidRDefault="00950675">
      <w:pPr>
        <w:rPr>
          <w:rFonts w:ascii="Arial" w:hAnsi="Arial" w:cs="Arial"/>
          <w:color w:val="202124"/>
          <w:shd w:val="clear" w:color="auto" w:fill="FFFFFF"/>
        </w:rPr>
      </w:pPr>
    </w:p>
    <w:p w14:paraId="3CCFFF84" w14:textId="5EACF325" w:rsidR="00950675" w:rsidRDefault="00950675" w:rsidP="009506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 세그먼트</w:t>
      </w:r>
    </w:p>
    <w:p w14:paraId="2BF8AC95" w14:textId="09FF7274" w:rsidR="00950675" w:rsidRDefault="00950675" w:rsidP="009506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우리의 제품과 서비스를 누구에게 팔 것인지,</w:t>
      </w:r>
      <w:r>
        <w:t xml:space="preserve"> </w:t>
      </w:r>
      <w:r>
        <w:rPr>
          <w:rFonts w:hint="eastAsia"/>
        </w:rPr>
        <w:t>어떤 고객이 진짜 우리 고객인지를 파악하는 것</w:t>
      </w:r>
    </w:p>
    <w:p w14:paraId="27D6890F" w14:textId="77691C32" w:rsidR="00950675" w:rsidRDefault="00950675" w:rsidP="009506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가치제안</w:t>
      </w:r>
    </w:p>
    <w:p w14:paraId="65034933" w14:textId="598E7261" w:rsidR="00950675" w:rsidRDefault="00950675" w:rsidP="009506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기꺼이 돈을 지불하고 이 제품을 사게 되는 어떤 것 </w:t>
      </w:r>
      <w:r>
        <w:t>(</w:t>
      </w:r>
      <w:r>
        <w:rPr>
          <w:rFonts w:hint="eastAsia"/>
        </w:rPr>
        <w:t>절대적이 아니라 상대적)</w:t>
      </w:r>
    </w:p>
    <w:p w14:paraId="48C6DD69" w14:textId="75130F73" w:rsidR="00950675" w:rsidRDefault="00950675" w:rsidP="009506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유통채널</w:t>
      </w:r>
    </w:p>
    <w:p w14:paraId="7744AFA7" w14:textId="6CD71156" w:rsidR="00950675" w:rsidRDefault="00950675" w:rsidP="009506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고객과 우리의 제품</w:t>
      </w:r>
      <w:r>
        <w:t>/</w:t>
      </w:r>
      <w:r>
        <w:rPr>
          <w:rFonts w:hint="eastAsia"/>
        </w:rPr>
        <w:t>서비스가 만나는 접점.</w:t>
      </w:r>
      <w:r>
        <w:t xml:space="preserve"> </w:t>
      </w:r>
      <w:r>
        <w:rPr>
          <w:rFonts w:hint="eastAsia"/>
        </w:rPr>
        <w:t>효율적 접근</w:t>
      </w:r>
      <w:r>
        <w:t xml:space="preserve">, </w:t>
      </w:r>
      <w:r>
        <w:rPr>
          <w:rFonts w:hint="eastAsia"/>
        </w:rPr>
        <w:t>비용 절감을 생각해야 함</w:t>
      </w:r>
    </w:p>
    <w:p w14:paraId="11C0FBFE" w14:textId="2613C912" w:rsidR="00950675" w:rsidRDefault="00950675" w:rsidP="009506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고객관계</w:t>
      </w:r>
    </w:p>
    <w:p w14:paraId="60157521" w14:textId="310A39AC" w:rsidR="00950675" w:rsidRDefault="009B5576" w:rsidP="009506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우리의 제품을 계속 쓰게끔 하는 요소 </w:t>
      </w:r>
      <w:r>
        <w:t>(</w:t>
      </w:r>
      <w:r>
        <w:rPr>
          <w:rFonts w:hint="eastAsia"/>
        </w:rPr>
        <w:t>지속가능성,</w:t>
      </w:r>
      <w:r>
        <w:t xml:space="preserve"> </w:t>
      </w:r>
      <w:r>
        <w:rPr>
          <w:rFonts w:hint="eastAsia"/>
        </w:rPr>
        <w:t>마케팅)</w:t>
      </w:r>
    </w:p>
    <w:p w14:paraId="55F69688" w14:textId="448D8F26" w:rsidR="009B5576" w:rsidRDefault="009B5576" w:rsidP="009B5576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수익원</w:t>
      </w:r>
      <w:proofErr w:type="spellEnd"/>
    </w:p>
    <w:p w14:paraId="05B98265" w14:textId="3862ABCD" w:rsidR="009B5576" w:rsidRDefault="009B5576" w:rsidP="009B557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자체적인 수익이 날 수 있는지 </w:t>
      </w:r>
      <w:r>
        <w:t>(</w:t>
      </w:r>
      <w:r>
        <w:rPr>
          <w:rFonts w:hint="eastAsia"/>
        </w:rPr>
        <w:t>광고수익은 절대 주 수입원이 될 수 없음)</w:t>
      </w:r>
    </w:p>
    <w:p w14:paraId="3C659870" w14:textId="1EAD9397" w:rsidR="009B5576" w:rsidRDefault="009B5576" w:rsidP="009B55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핵심자원</w:t>
      </w:r>
    </w:p>
    <w:p w14:paraId="0403C7C6" w14:textId="7F1F4B8D" w:rsidR="009B5576" w:rsidRDefault="009B5576" w:rsidP="009B5576">
      <w:pPr>
        <w:pStyle w:val="a3"/>
        <w:numPr>
          <w:ilvl w:val="0"/>
          <w:numId w:val="3"/>
        </w:numPr>
        <w:ind w:leftChars="0"/>
      </w:pPr>
      <w:r>
        <w:t>‘</w:t>
      </w:r>
      <w:r>
        <w:rPr>
          <w:rFonts w:hint="eastAsia"/>
        </w:rPr>
        <w:t>가치</w:t>
      </w:r>
      <w:r>
        <w:t>’</w:t>
      </w:r>
      <w:r>
        <w:rPr>
          <w:rFonts w:hint="eastAsia"/>
        </w:rPr>
        <w:t xml:space="preserve"> 보다는 </w:t>
      </w:r>
      <w:r>
        <w:t>‘</w:t>
      </w:r>
      <w:r>
        <w:rPr>
          <w:rFonts w:hint="eastAsia"/>
        </w:rPr>
        <w:t>자원</w:t>
      </w:r>
      <w:r>
        <w:t>’ (</w:t>
      </w:r>
      <w:r>
        <w:rPr>
          <w:rFonts w:hint="eastAsia"/>
        </w:rPr>
        <w:t>인적자원,</w:t>
      </w:r>
      <w:r>
        <w:t xml:space="preserve"> </w:t>
      </w:r>
      <w:r>
        <w:rPr>
          <w:rFonts w:hint="eastAsia"/>
        </w:rPr>
        <w:t>기술자원,</w:t>
      </w:r>
      <w:r>
        <w:t xml:space="preserve"> </w:t>
      </w:r>
      <w:r>
        <w:rPr>
          <w:rFonts w:hint="eastAsia"/>
        </w:rPr>
        <w:t>지식재산)</w:t>
      </w:r>
    </w:p>
    <w:p w14:paraId="6EA25DE0" w14:textId="25862058" w:rsidR="009B5576" w:rsidRDefault="009B5576" w:rsidP="009B55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핵심활동</w:t>
      </w:r>
    </w:p>
    <w:p w14:paraId="2593A670" w14:textId="2BD117DC" w:rsidR="009B5576" w:rsidRDefault="009B5576" w:rsidP="009B557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우리의 가치를 제공하기 위해서는 어떤 활동을 주로 해야 하는지 </w:t>
      </w:r>
      <w:r>
        <w:t>(</w:t>
      </w:r>
      <w:r>
        <w:rPr>
          <w:rFonts w:hint="eastAsia"/>
        </w:rPr>
        <w:t>제품 생산</w:t>
      </w:r>
      <w:r>
        <w:t xml:space="preserve">, </w:t>
      </w:r>
      <w:proofErr w:type="gramStart"/>
      <w:r>
        <w:rPr>
          <w:rFonts w:hint="eastAsia"/>
        </w:rPr>
        <w:t xml:space="preserve">설계 </w:t>
      </w:r>
      <w:r>
        <w:t>/</w:t>
      </w:r>
      <w:proofErr w:type="gramEnd"/>
      <w:r>
        <w:t xml:space="preserve"> </w:t>
      </w:r>
      <w:r>
        <w:rPr>
          <w:rFonts w:hint="eastAsia"/>
        </w:rPr>
        <w:t>마케팅</w:t>
      </w:r>
      <w:r>
        <w:t xml:space="preserve">, </w:t>
      </w:r>
      <w:r>
        <w:rPr>
          <w:rFonts w:hint="eastAsia"/>
        </w:rPr>
        <w:t>영어 등)</w:t>
      </w:r>
    </w:p>
    <w:p w14:paraId="0F8D2C3D" w14:textId="76D111FE" w:rsidR="009B5576" w:rsidRDefault="009B5576" w:rsidP="009B55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핵심파트너</w:t>
      </w:r>
    </w:p>
    <w:p w14:paraId="4DAC46B1" w14:textId="18FEC0D3" w:rsidR="009B5576" w:rsidRDefault="009B5576" w:rsidP="009B557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우리의 제품/서비스와 긴밀한 협력관계에 있는 공급자</w:t>
      </w:r>
    </w:p>
    <w:p w14:paraId="0038180D" w14:textId="29BFE2DD" w:rsidR="009B5576" w:rsidRDefault="009B5576" w:rsidP="009B55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비용구조</w:t>
      </w:r>
    </w:p>
    <w:p w14:paraId="416EFB92" w14:textId="00590B04" w:rsidR="009B5576" w:rsidRDefault="009B5576" w:rsidP="009B5576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비즈니스 모델을 실행하기 위해 주로 사용되는 </w:t>
      </w:r>
      <w:proofErr w:type="spellStart"/>
      <w:r>
        <w:rPr>
          <w:rFonts w:hint="eastAsia"/>
        </w:rPr>
        <w:t>비용원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인건비,</w:t>
      </w:r>
      <w:r>
        <w:t xml:space="preserve"> </w:t>
      </w:r>
      <w:r>
        <w:rPr>
          <w:rFonts w:hint="eastAsia"/>
        </w:rPr>
        <w:t>재료비</w:t>
      </w:r>
      <w:r>
        <w:t xml:space="preserve">, </w:t>
      </w:r>
      <w:r>
        <w:rPr>
          <w:rFonts w:hint="eastAsia"/>
        </w:rPr>
        <w:t>수수료 등)</w:t>
      </w:r>
    </w:p>
    <w:sectPr w:rsidR="009B55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EA9"/>
    <w:multiLevelType w:val="hybridMultilevel"/>
    <w:tmpl w:val="E0ACE308"/>
    <w:lvl w:ilvl="0" w:tplc="F286C284">
      <w:start w:val="1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" w15:restartNumberingAfterBreak="0">
    <w:nsid w:val="0E9F1BFA"/>
    <w:multiLevelType w:val="hybridMultilevel"/>
    <w:tmpl w:val="01A8E190"/>
    <w:lvl w:ilvl="0" w:tplc="71B49D02">
      <w:start w:val="1"/>
      <w:numFmt w:val="decimal"/>
      <w:lvlText w:val="%1)"/>
      <w:lvlJc w:val="left"/>
      <w:pPr>
        <w:ind w:left="760" w:hanging="360"/>
      </w:pPr>
      <w:rPr>
        <w:rFonts w:ascii="Arial" w:hAnsi="Arial" w:cs="Arial" w:hint="default"/>
        <w:color w:val="2021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162733"/>
    <w:multiLevelType w:val="hybridMultilevel"/>
    <w:tmpl w:val="EA44EFC6"/>
    <w:lvl w:ilvl="0" w:tplc="6B6A3E4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277973"/>
    <w:multiLevelType w:val="hybridMultilevel"/>
    <w:tmpl w:val="0906A720"/>
    <w:lvl w:ilvl="0" w:tplc="AC049D7C">
      <w:start w:val="1"/>
      <w:numFmt w:val="decimal"/>
      <w:lvlText w:val="%1.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7252171">
    <w:abstractNumId w:val="1"/>
  </w:num>
  <w:num w:numId="2" w16cid:durableId="602765409">
    <w:abstractNumId w:val="0"/>
  </w:num>
  <w:num w:numId="3" w16cid:durableId="950547507">
    <w:abstractNumId w:val="2"/>
  </w:num>
  <w:num w:numId="4" w16cid:durableId="54541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5"/>
    <w:rsid w:val="00950675"/>
    <w:rsid w:val="009B5576"/>
    <w:rsid w:val="00A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A0BD"/>
  <w15:chartTrackingRefBased/>
  <w15:docId w15:val="{7C82BF09-FDA8-439A-9ECD-0854D3C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7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 GSA</dc:creator>
  <cp:keywords/>
  <dc:description/>
  <cp:lastModifiedBy>ICN GSA</cp:lastModifiedBy>
  <cp:revision>1</cp:revision>
  <dcterms:created xsi:type="dcterms:W3CDTF">2022-05-31T05:34:00Z</dcterms:created>
  <dcterms:modified xsi:type="dcterms:W3CDTF">2022-05-31T05:44:00Z</dcterms:modified>
</cp:coreProperties>
</file>