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9DE8" w14:textId="13ABC923" w:rsidR="007C5C14" w:rsidRPr="007C5C14" w:rsidRDefault="007C5C14" w:rsidP="007C5C14"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1.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제로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트러스트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네트워크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보안에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기존의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접근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방식은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뚫을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없는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벽을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쌓는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것이었지만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여기에는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치명적인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결함이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인식이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커지고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네트워크가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여러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클라우드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공급업체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분산된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물리적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인력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등으로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방어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경계를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유지하는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매우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어렵거나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불가능하다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 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그래서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제로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트러스트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(Zero trust)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라는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새로운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방식을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가져야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때가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됐다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사이버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범죄자와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악의적인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사용자는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취약한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고리를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이용해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네트워크에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액세스한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다음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측면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이동을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통해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심각한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피해를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가한다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액세스하려는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모든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장치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또는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사람에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엄격한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ID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확인이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필요하다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어떤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요청도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맹목적으로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믿어서는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안된다</w:t>
      </w:r>
      <w:proofErr w:type="gramEnd"/>
      <w:r>
        <w:rPr>
          <w:rFonts w:ascii="Arial" w:hAnsi="Arial"/>
          <w:color w:val="222222"/>
          <w:sz w:val="26"/>
          <w:szCs w:val="26"/>
          <w:shd w:val="clear" w:color="auto" w:fill="FFFFFF"/>
        </w:rPr>
        <w:t>. 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다소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급진적으로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제로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트러스트는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프로세스를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다시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생각하고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여러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기술을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채택해야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하지만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지금까지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해결이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불가능하다고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증명된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문제를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처리할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전체적인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전략을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제공한다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2.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차세대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프라이버시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보안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규정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준수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개인정보보호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보안에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기대가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바뀌고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사람들은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자신의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개인정보가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노출되는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두려워하고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기업이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보유하고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소중한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한층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보호하기를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기대하고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유출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비용은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단순히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정리하는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소요되는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비용이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아니며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적용될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벌금과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벌칙은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물론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평판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훼손까지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포함한다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규정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준수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(compliance)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요구사항을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충족하지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못하면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책임있는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회사로서의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지위가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위험하다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내부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위험뿐만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아니라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파트너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모든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서드파티를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포함한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전체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비즈니스에서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적절한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평가를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수행하는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중요하다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일반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대중과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규제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당국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모두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사이버보안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발생시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인내심이나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관용이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크게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감소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lastRenderedPageBreak/>
        <w:t>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것으로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나타났다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규정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준수를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보장하기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기업은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예방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조치를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취하고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일정에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따라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들어오는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모든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규정을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미리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살펴야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규제에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직면한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상황에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대응해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급하게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일회용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밴드를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붙이는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것보다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광범위한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전략을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구현하고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향후를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대비한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탄탄한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기반을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구축하는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좋다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3.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새로운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위협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모니터링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탐지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대부분의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기업은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잠재적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위협을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탐지하기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실시간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모니터링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스캔의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필요성을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이해하고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알려진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취약점을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검사하고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완화하기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움직이는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퍼즐의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일부일뿐이다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악의적인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페이로드가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릴리스되는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성공적인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공격과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시스템이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탐지하는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순간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사이의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간격을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줄이는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중요하다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그러나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위협이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익숙하지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않는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경우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위협을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탐지하는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몇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시간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이상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걸리기도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 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새로운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위협이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끊임없이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진화하고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있으므로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모니터링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탐지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기술은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진화해야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업체는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나은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위협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인텔리전스를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개발해야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하며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최대한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활용할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방법에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생각해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필요가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위협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인텔리전스의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효과를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얻기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위해서는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자동화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전문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지식과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함께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회사의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감수성을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깊이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이해해야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4.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피싱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공격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원격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브라우저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격리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사람들은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종종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쉽게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조작되며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사이버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범죄자들은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네트워크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액세스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권한을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획득하기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소셜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엔지니어링을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활용한다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피싱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그리고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스미싱과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같은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변형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공격은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일반적이다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피싱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공격은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악성코드보다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전문가들에게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관심사가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됐다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잠재적인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공격은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엄청나게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다양하고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정교하다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사이버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범죄자들은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액세스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도구를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판매하고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효과가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새로운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전략을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개발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공유한다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lastRenderedPageBreak/>
        <w:t>보안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인식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교육이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권장되지만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위협을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무효화하는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것만으로는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충분하지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않다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가상화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컨테이너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기술을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통한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원격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브라우저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격리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(Remote browser isolation)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중요한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및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인프라에서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웹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브라우징과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같은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고위험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행동을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분리하는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좋은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방법이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대부분의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악성코드는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직원이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잘못된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링크를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클릭하거나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잘못된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웹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사이트를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방문해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다운로드된다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모든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막는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불가능할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있지만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원격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브라우저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격리는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이런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행동이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비즈니스에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피해를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주는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막을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5.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클라우드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a3"/>
          <w:rFonts w:ascii="Arial" w:hAnsi="Arial"/>
          <w:color w:val="222222"/>
          <w:sz w:val="26"/>
          <w:szCs w:val="26"/>
          <w:shd w:val="clear" w:color="auto" w:fill="FFFFFF"/>
        </w:rPr>
        <w:t>보안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다양한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산업군에서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모든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규모의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기업은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클라우드에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점점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많은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저장하고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클라우드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서비스는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확장성과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비용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효율성을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제공하지만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회사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서비스와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여러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위치에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분산될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의미한다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대부분의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기업은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비즈니스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가치를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제공하는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레거시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애플리케이션에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의존하면서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민첩하고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새로운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서비스와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제품을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개발할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수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하이브리드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클라우드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인프라를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보유하고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</w:rPr>
        <w:br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문제는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클라우드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채택으로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잠재적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공격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영역이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증가하고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서드파티가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보유한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데이터에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보안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책임이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것이다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관리해야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상당한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위험이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있다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클라우드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서비스는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매력적인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공격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대상이기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때문에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기업은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클라우드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보안을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위한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베스트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프랙티스를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적용하는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것이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필수적이다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</w:t>
      </w:r>
    </w:p>
    <w:sectPr w:rsidR="007C5C14" w:rsidRPr="007C5C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14"/>
    <w:rsid w:val="007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6232"/>
  <w15:chartTrackingRefBased/>
  <w15:docId w15:val="{FB3A619E-EDA4-445C-BF95-ADD6B5AC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김기산</dc:creator>
  <cp:keywords/>
  <dc:description/>
  <cp:lastModifiedBy>김기산</cp:lastModifiedBy>
  <cp:revision>1</cp:revision>
  <dcterms:created xsi:type="dcterms:W3CDTF">2022-12-20T02:44:00Z</dcterms:created>
  <dcterms:modified xsi:type="dcterms:W3CDTF">2022-12-20T02:45:00Z</dcterms:modified>
</cp:coreProperties>
</file>