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E1BC" w14:textId="77777777" w:rsidR="00384FE4" w:rsidRPr="00384FE4" w:rsidRDefault="00384FE4" w:rsidP="00384FE4">
      <w:pPr>
        <w:widowControl/>
        <w:shd w:val="clear" w:color="auto" w:fill="FFFFFF"/>
        <w:wordWrap/>
        <w:autoSpaceDE/>
        <w:autoSpaceDN/>
        <w:spacing w:before="225" w:after="225" w:line="240" w:lineRule="auto"/>
        <w:ind w:left="1340" w:hanging="740"/>
        <w:outlineLvl w:val="2"/>
        <w:rPr>
          <w:rFonts w:ascii="Arial" w:eastAsia="굴림" w:hAnsi="Arial" w:cs="Arial"/>
          <w:kern w:val="0"/>
          <w:sz w:val="37"/>
          <w:szCs w:val="37"/>
        </w:rPr>
      </w:pPr>
      <w:r w:rsidRPr="00384FE4">
        <w:rPr>
          <w:rFonts w:ascii="Arial" w:eastAsia="굴림" w:hAnsi="Arial" w:cs="Arial"/>
          <w:kern w:val="0"/>
          <w:sz w:val="37"/>
          <w:szCs w:val="37"/>
        </w:rPr>
        <w:t>쉽게</w:t>
      </w:r>
      <w:r w:rsidRPr="00384FE4">
        <w:rPr>
          <w:rFonts w:ascii="Arial" w:eastAsia="굴림" w:hAnsi="Arial" w:cs="Arial"/>
          <w:kern w:val="0"/>
          <w:sz w:val="37"/>
          <w:szCs w:val="37"/>
        </w:rPr>
        <w:t xml:space="preserve"> </w:t>
      </w:r>
      <w:r w:rsidRPr="00384FE4">
        <w:rPr>
          <w:rFonts w:ascii="Arial" w:eastAsia="굴림" w:hAnsi="Arial" w:cs="Arial"/>
          <w:kern w:val="0"/>
          <w:sz w:val="37"/>
          <w:szCs w:val="37"/>
        </w:rPr>
        <w:t>따라</w:t>
      </w:r>
      <w:r w:rsidRPr="00384FE4">
        <w:rPr>
          <w:rFonts w:ascii="Arial" w:eastAsia="굴림" w:hAnsi="Arial" w:cs="Arial"/>
          <w:kern w:val="0"/>
          <w:sz w:val="37"/>
          <w:szCs w:val="37"/>
        </w:rPr>
        <w:t xml:space="preserve"> </w:t>
      </w:r>
      <w:r w:rsidRPr="00384FE4">
        <w:rPr>
          <w:rFonts w:ascii="Arial" w:eastAsia="굴림" w:hAnsi="Arial" w:cs="Arial"/>
          <w:kern w:val="0"/>
          <w:sz w:val="37"/>
          <w:szCs w:val="37"/>
        </w:rPr>
        <w:t>할</w:t>
      </w:r>
      <w:r w:rsidRPr="00384FE4">
        <w:rPr>
          <w:rFonts w:ascii="Arial" w:eastAsia="굴림" w:hAnsi="Arial" w:cs="Arial"/>
          <w:kern w:val="0"/>
          <w:sz w:val="37"/>
          <w:szCs w:val="37"/>
        </w:rPr>
        <w:t xml:space="preserve"> </w:t>
      </w:r>
      <w:r w:rsidRPr="00384FE4">
        <w:rPr>
          <w:rFonts w:ascii="Arial" w:eastAsia="굴림" w:hAnsi="Arial" w:cs="Arial"/>
          <w:kern w:val="0"/>
          <w:sz w:val="37"/>
          <w:szCs w:val="37"/>
        </w:rPr>
        <w:t>수</w:t>
      </w:r>
      <w:r w:rsidRPr="00384FE4">
        <w:rPr>
          <w:rFonts w:ascii="Arial" w:eastAsia="굴림" w:hAnsi="Arial" w:cs="Arial"/>
          <w:kern w:val="0"/>
          <w:sz w:val="37"/>
          <w:szCs w:val="37"/>
        </w:rPr>
        <w:t xml:space="preserve"> </w:t>
      </w:r>
      <w:r w:rsidRPr="00384FE4">
        <w:rPr>
          <w:rFonts w:ascii="Arial" w:eastAsia="굴림" w:hAnsi="Arial" w:cs="Arial"/>
          <w:kern w:val="0"/>
          <w:sz w:val="37"/>
          <w:szCs w:val="37"/>
        </w:rPr>
        <w:t>있는</w:t>
      </w:r>
      <w:r w:rsidRPr="00384FE4">
        <w:rPr>
          <w:rFonts w:ascii="Arial" w:eastAsia="굴림" w:hAnsi="Arial" w:cs="Arial"/>
          <w:kern w:val="0"/>
          <w:sz w:val="37"/>
          <w:szCs w:val="37"/>
        </w:rPr>
        <w:t xml:space="preserve"> 5</w:t>
      </w:r>
      <w:r w:rsidRPr="00384FE4">
        <w:rPr>
          <w:rFonts w:ascii="Arial" w:eastAsia="굴림" w:hAnsi="Arial" w:cs="Arial"/>
          <w:kern w:val="0"/>
          <w:sz w:val="37"/>
          <w:szCs w:val="37"/>
        </w:rPr>
        <w:t>가지</w:t>
      </w:r>
      <w:r w:rsidRPr="00384FE4">
        <w:rPr>
          <w:rFonts w:ascii="Arial" w:eastAsia="굴림" w:hAnsi="Arial" w:cs="Arial"/>
          <w:kern w:val="0"/>
          <w:sz w:val="37"/>
          <w:szCs w:val="37"/>
        </w:rPr>
        <w:t xml:space="preserve"> </w:t>
      </w:r>
      <w:r w:rsidRPr="00384FE4">
        <w:rPr>
          <w:rFonts w:ascii="Arial" w:eastAsia="굴림" w:hAnsi="Arial" w:cs="Arial"/>
          <w:kern w:val="0"/>
          <w:sz w:val="37"/>
          <w:szCs w:val="37"/>
        </w:rPr>
        <w:t>사이버</w:t>
      </w:r>
      <w:r w:rsidRPr="00384FE4">
        <w:rPr>
          <w:rFonts w:ascii="Arial" w:eastAsia="굴림" w:hAnsi="Arial" w:cs="Arial"/>
          <w:kern w:val="0"/>
          <w:sz w:val="37"/>
          <w:szCs w:val="37"/>
        </w:rPr>
        <w:t xml:space="preserve"> </w:t>
      </w:r>
      <w:r w:rsidRPr="00384FE4">
        <w:rPr>
          <w:rFonts w:ascii="Arial" w:eastAsia="굴림" w:hAnsi="Arial" w:cs="Arial"/>
          <w:kern w:val="0"/>
          <w:sz w:val="37"/>
          <w:szCs w:val="37"/>
        </w:rPr>
        <w:t>보안</w:t>
      </w:r>
      <w:r w:rsidRPr="00384FE4">
        <w:rPr>
          <w:rFonts w:ascii="Arial" w:eastAsia="굴림" w:hAnsi="Arial" w:cs="Arial"/>
          <w:kern w:val="0"/>
          <w:sz w:val="37"/>
          <w:szCs w:val="37"/>
        </w:rPr>
        <w:t xml:space="preserve"> </w:t>
      </w:r>
      <w:r w:rsidRPr="00384FE4">
        <w:rPr>
          <w:rFonts w:ascii="Arial" w:eastAsia="굴림" w:hAnsi="Arial" w:cs="Arial"/>
          <w:kern w:val="0"/>
          <w:sz w:val="37"/>
          <w:szCs w:val="37"/>
        </w:rPr>
        <w:t>팁</w:t>
      </w:r>
    </w:p>
    <w:p w14:paraId="45B45D2A" w14:textId="719AE68D" w:rsidR="00DD6C8C" w:rsidRPr="00384FE4" w:rsidRDefault="00384FE4" w:rsidP="00384FE4">
      <w:pPr>
        <w:widowControl/>
        <w:shd w:val="clear" w:color="auto" w:fill="FFFFFF"/>
        <w:wordWrap/>
        <w:autoSpaceDE/>
        <w:autoSpaceDN/>
        <w:spacing w:after="0" w:line="375" w:lineRule="atLeast"/>
      </w:pP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1.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디지털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흔적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분석하기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온라인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공간에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남긴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디지털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흔적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’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매우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방대하기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때문에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이를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전부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삭제하는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것은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불가능한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일이다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사전에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게시물을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삭제하는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예약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기능이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소셜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미디어에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새로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추가된다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하더라도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디지털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흔적을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지우기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위한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삭제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버튼은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없다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언제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한번은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사이트에서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예약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삭제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기능을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탑재했는데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생각보다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대단히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어려운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작업이었으며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상당한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시간이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소요됐고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아주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일부분의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게스트만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삭제됐다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.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온라인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전역에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정보가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퍼지기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때문에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가치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정보가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어떤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사이트에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저장돼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있는지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파악하는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것이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무엇보다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중요하다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예를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들어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얼마나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많은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웹사이트가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신용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카드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정보를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보유하고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있는지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얼마나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많은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사이트가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최신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카드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번호와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유효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기간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정보를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알고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있는지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어떤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웹사이트에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중요한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문서와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파일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비디오를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proofErr w:type="spellStart"/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저장해뒀는지를</w:t>
      </w:r>
      <w:proofErr w:type="spellEnd"/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알아야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한다는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것이다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스프레드시트에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리스트를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작성하는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것에서부터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작업을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시작할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있으며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각각의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사이트에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저장된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민감한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정보의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종류를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기입한다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이상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이용하지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않는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사이트가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있다면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해당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사이트의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계정을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삭제한다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.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2.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가장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민감한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계정의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우선순위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정하기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자신의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디지털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흔적을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분석하는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작업을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끝냈다면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가장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민감한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계정의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우선순위를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정할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있으며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주요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계정은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가능한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높은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수준을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지정하면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개인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자산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정보와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개인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건강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정보와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같은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민감한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데이터를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보유하고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계정에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우선순위를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쉽게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하기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위해서는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각각의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사이트와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관련된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데이터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민감도에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따라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수준을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낮음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/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중간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/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높음으로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분류하면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.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수준에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따라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계정을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분류하기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위해서는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자산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및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건강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정보와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같은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민감한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proofErr w:type="spellStart"/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데이터뿐만</w:t>
      </w:r>
      <w:proofErr w:type="spellEnd"/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아니라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얼마나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많은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문제가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발생할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있는지도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고려해야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이를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테면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누군가가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계정을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해킹해서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얻은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정보로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데이터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수정이나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부당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요금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청구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신원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도용과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같은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문제를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일으킬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.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3.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우선순위가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높은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계정에는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가능한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강한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접근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제어와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인증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방식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설정하기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우선순위가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높은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계정들은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하나씩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검토한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및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개인정보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설정을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높인다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즉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강력한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비밀번호를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설정하거나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질문을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변경하고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가능한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lastRenderedPageBreak/>
        <w:t>높은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수준의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인증과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개인정보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설정을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하라는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뜻이다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혹은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계정의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비밀번호를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자주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바꾸는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것도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방법이다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.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질문에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대해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블로거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조니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에반스는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답변은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정확한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것이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아니라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사용자만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기억할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것이어야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”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강조했다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최근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proofErr w:type="spellStart"/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아이클라우드</w:t>
      </w:r>
      <w:proofErr w:type="spellEnd"/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누드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유출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사건의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경우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전반적인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공격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방식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중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하나로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질문에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대한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답변을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쉽게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추측해냈는데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에반스의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말을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따른다면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이와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같은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사고를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막는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도움이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것이다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.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가능하다면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온라인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뱅킹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proofErr w:type="spellStart"/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아이클라우드와</w:t>
      </w:r>
      <w:proofErr w:type="spellEnd"/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같은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모바일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앱에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2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단계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인증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(2FA)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설정하는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것이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좋다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. 2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단계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인증은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알고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것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(1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단계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)”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소유하고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것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(2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단계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)”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포함한다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. 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소유하고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것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”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스마트폰의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SMS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발송되는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인증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코드를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의미한다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최근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출시된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스마트폰의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경우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지문과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같이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고유한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생체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인식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인증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방식을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탑재하기도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했다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.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4.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보안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패치를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최신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상태로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유지하기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온라인에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정보를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proofErr w:type="gramStart"/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제출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할</w:t>
      </w:r>
      <w:proofErr w:type="gramEnd"/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때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주의하기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데이터를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주기적으로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백업하기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바이러스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악성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코드의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위협을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최소화하기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위해서는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운영체제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브라우저와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같은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소프트웨어에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대한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최신의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패치를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받아야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하며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게시물을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작성할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때는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최소한의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개인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정보만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담아야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온라인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쇼핑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사이트에서는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작은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글씨로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쓰인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정액제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’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라는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말을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주의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깊게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살펴서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할인가보다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많은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금액에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계약하지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않도록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주의한다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.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hyperlink r:id="rId4" w:tgtFrame="_blank" w:history="1">
        <w:r w:rsidRPr="00384FE4">
          <w:rPr>
            <w:rFonts w:ascii="Arial" w:eastAsia="굴림" w:hAnsi="Arial" w:cs="Arial"/>
            <w:color w:val="FF4000"/>
            <w:kern w:val="0"/>
            <w:sz w:val="24"/>
            <w:szCs w:val="24"/>
            <w:u w:val="single"/>
          </w:rPr>
          <w:t>DHS</w:t>
        </w:r>
        <w:r w:rsidRPr="00384FE4">
          <w:rPr>
            <w:rFonts w:ascii="Arial" w:eastAsia="굴림" w:hAnsi="Arial" w:cs="Arial"/>
            <w:color w:val="FF4000"/>
            <w:kern w:val="0"/>
            <w:sz w:val="24"/>
            <w:szCs w:val="24"/>
            <w:u w:val="single"/>
          </w:rPr>
          <w:t>의</w:t>
        </w:r>
        <w:r w:rsidRPr="00384FE4">
          <w:rPr>
            <w:rFonts w:ascii="Arial" w:eastAsia="굴림" w:hAnsi="Arial" w:cs="Arial"/>
            <w:color w:val="FF4000"/>
            <w:kern w:val="0"/>
            <w:sz w:val="24"/>
            <w:szCs w:val="24"/>
            <w:u w:val="single"/>
          </w:rPr>
          <w:t xml:space="preserve"> ‘</w:t>
        </w:r>
        <w:r w:rsidRPr="00384FE4">
          <w:rPr>
            <w:rFonts w:ascii="Arial" w:eastAsia="굴림" w:hAnsi="Arial" w:cs="Arial"/>
            <w:color w:val="FF4000"/>
            <w:kern w:val="0"/>
            <w:sz w:val="24"/>
            <w:szCs w:val="24"/>
            <w:u w:val="single"/>
          </w:rPr>
          <w:t>멈춰라</w:t>
        </w:r>
        <w:r w:rsidRPr="00384FE4">
          <w:rPr>
            <w:rFonts w:ascii="Arial" w:eastAsia="굴림" w:hAnsi="Arial" w:cs="Arial"/>
            <w:color w:val="FF4000"/>
            <w:kern w:val="0"/>
            <w:sz w:val="24"/>
            <w:szCs w:val="24"/>
            <w:u w:val="single"/>
          </w:rPr>
          <w:t>.</w:t>
        </w:r>
        <w:r w:rsidRPr="00384FE4">
          <w:rPr>
            <w:rFonts w:ascii="Arial" w:eastAsia="굴림" w:hAnsi="Arial" w:cs="Arial"/>
            <w:color w:val="FF4000"/>
            <w:kern w:val="0"/>
            <w:sz w:val="24"/>
            <w:szCs w:val="24"/>
            <w:u w:val="single"/>
          </w:rPr>
          <w:t>생각하라</w:t>
        </w:r>
        <w:r w:rsidRPr="00384FE4">
          <w:rPr>
            <w:rFonts w:ascii="Arial" w:eastAsia="굴림" w:hAnsi="Arial" w:cs="Arial"/>
            <w:color w:val="FF4000"/>
            <w:kern w:val="0"/>
            <w:sz w:val="24"/>
            <w:szCs w:val="24"/>
            <w:u w:val="single"/>
          </w:rPr>
          <w:t>.</w:t>
        </w:r>
        <w:r w:rsidRPr="00384FE4">
          <w:rPr>
            <w:rFonts w:ascii="Arial" w:eastAsia="굴림" w:hAnsi="Arial" w:cs="Arial"/>
            <w:color w:val="FF4000"/>
            <w:kern w:val="0"/>
            <w:sz w:val="24"/>
            <w:szCs w:val="24"/>
            <w:u w:val="single"/>
          </w:rPr>
          <w:t>연결하라</w:t>
        </w:r>
        <w:r w:rsidRPr="00384FE4">
          <w:rPr>
            <w:rFonts w:ascii="Arial" w:eastAsia="굴림" w:hAnsi="Arial" w:cs="Arial"/>
            <w:color w:val="FF4000"/>
            <w:kern w:val="0"/>
            <w:sz w:val="24"/>
            <w:szCs w:val="24"/>
            <w:u w:val="single"/>
          </w:rPr>
          <w:t xml:space="preserve">(Stop.Think.Connect)’ </w:t>
        </w:r>
        <w:r w:rsidRPr="00384FE4">
          <w:rPr>
            <w:rFonts w:ascii="Arial" w:eastAsia="굴림" w:hAnsi="Arial" w:cs="Arial"/>
            <w:color w:val="FF4000"/>
            <w:kern w:val="0"/>
            <w:sz w:val="24"/>
            <w:szCs w:val="24"/>
            <w:u w:val="single"/>
          </w:rPr>
          <w:t>캠페인은</w:t>
        </w:r>
      </w:hyperlink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안전한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온라인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습관을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기를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몇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가지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좋은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방법을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제시한다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또한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온라인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서비스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또는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외장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디바이스에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자신의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데이터를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백업해야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자동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백업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스케줄은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규칙적인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데이터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백업의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방법이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.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5.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자신만의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BC/DR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계획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미리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b/>
          <w:bCs/>
          <w:color w:val="333333"/>
          <w:kern w:val="0"/>
          <w:sz w:val="24"/>
          <w:szCs w:val="24"/>
        </w:rPr>
        <w:t>갖추기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의심스러운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행위를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탐지하기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위해서는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계정을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예의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주시해야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단순히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은행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proofErr w:type="spellStart"/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계좌뿐만</w:t>
      </w:r>
      <w:proofErr w:type="spellEnd"/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아니라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사용하지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않은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국제전화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비용이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직불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카드에서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자동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이체로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빠져나가는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해킹이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일어날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다른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온라인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서비스도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살펴봐야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만약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해커가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PIN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번호를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알아냈다면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사실을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인지하기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전까지는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계속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국제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전화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비용을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자동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청구할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것이다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자신의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계정에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문제가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발생한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것을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인지했다면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다른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계정에도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문제가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없는지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살펴봐야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.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lastRenderedPageBreak/>
        <w:t>기업의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시스템과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마찬가지로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자신만을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위한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비즈니스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연속성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(BC)/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재해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복구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(DR)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계획을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세운다면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데이터가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물리적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손상을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입는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경우나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계정이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사이버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공격으로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침해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당한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경우에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대비하는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도움이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된다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계획은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사용자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접근에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대한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평소와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다름없는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’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운용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및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복구를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도와준다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신분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도용을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신고할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전화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번호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목록과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도난을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대비해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신용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카드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번호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목록은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따로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보관해준다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정보를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스마트폰에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저장하거나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종이로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proofErr w:type="spellStart"/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인쇄해둔다면</w:t>
      </w:r>
      <w:proofErr w:type="spellEnd"/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신용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카드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도난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즉시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이를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신고할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물론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카드의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PIN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번호는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따로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보관해두지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말아야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하며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쉽게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추측할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정보를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활용해서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PIN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또는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비밀번호를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생성하지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않는다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.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한가지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좋은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소식은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은행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시스템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또한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해킹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및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도난에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대한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시스템을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효율적으로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강화하고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있다는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점이다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proofErr w:type="spellStart"/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디포</w:t>
      </w:r>
      <w:proofErr w:type="spellEnd"/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(Home Depot)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보안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이후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필자의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은행은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가족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중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사람에게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사건에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대해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바로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통지했으며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새로운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카드가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배송되기까지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소요되는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5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일을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기다릴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필요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없이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몇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km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떨어진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은행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지점에서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새로운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직불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카드를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수령할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있었다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.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카드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인쇄의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관점에서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이러한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즉시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발급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”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기술은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나온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지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몇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됐으나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사이버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공격에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재빨리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대응할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수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있다는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점에서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그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가치를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발견했다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t>.</w:t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  <w:r w:rsidRPr="00384FE4">
        <w:rPr>
          <w:rFonts w:ascii="Arial" w:eastAsia="굴림" w:hAnsi="Arial" w:cs="Arial"/>
          <w:color w:val="333333"/>
          <w:kern w:val="0"/>
          <w:sz w:val="24"/>
          <w:szCs w:val="24"/>
        </w:rPr>
        <w:br/>
      </w:r>
    </w:p>
    <w:sectPr w:rsidR="00DD6C8C" w:rsidRPr="00384F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E4"/>
    <w:rsid w:val="00384FE4"/>
    <w:rsid w:val="00D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5274"/>
  <w15:chartTrackingRefBased/>
  <w15:docId w15:val="{958D9985-49FB-4162-989E-9F5C7CC6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84FE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384FE4"/>
    <w:rPr>
      <w:rFonts w:ascii="굴림" w:eastAsia="굴림" w:hAnsi="굴림" w:cs="굴림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384FE4"/>
    <w:rPr>
      <w:b/>
      <w:bCs/>
    </w:rPr>
  </w:style>
  <w:style w:type="character" w:styleId="a4">
    <w:name w:val="Hyperlink"/>
    <w:basedOn w:val="a0"/>
    <w:uiPriority w:val="99"/>
    <w:semiHidden/>
    <w:unhideWhenUsed/>
    <w:rsid w:val="00384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hs.govhttps/files.itworld.co.kr/archive/publications/cybersecurity-101_1.pd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플랙</dc:creator>
  <cp:keywords/>
  <dc:description/>
  <cp:lastModifiedBy>플랙</cp:lastModifiedBy>
  <cp:revision>1</cp:revision>
  <dcterms:created xsi:type="dcterms:W3CDTF">2021-06-24T06:49:00Z</dcterms:created>
  <dcterms:modified xsi:type="dcterms:W3CDTF">2021-06-24T06:49:00Z</dcterms:modified>
</cp:coreProperties>
</file>