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53110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오용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탐지</w:t>
      </w:r>
    </w:p>
    <w:p w14:paraId="1657D7E8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서명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(signature analysis)</w:t>
      </w:r>
    </w:p>
    <w:p w14:paraId="43028F63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전문가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시스템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(expert systems)</w:t>
      </w:r>
    </w:p>
    <w:p w14:paraId="5443AAF8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상태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(state transition analysis)</w:t>
      </w:r>
    </w:p>
    <w:p w14:paraId="4302DC69" w14:textId="77777777" w:rsidR="009B77F2" w:rsidRPr="009B77F2" w:rsidRDefault="009B77F2" w:rsidP="009B77F2">
      <w:pPr>
        <w:widowControl/>
        <w:wordWrap/>
        <w:autoSpaceDE/>
        <w:autoSpaceDN/>
        <w:spacing w:after="24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넷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(petri-nets)</w:t>
      </w:r>
    </w:p>
    <w:p w14:paraId="5FCE8CB2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비정상행위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탐지</w:t>
      </w:r>
    </w:p>
    <w:p w14:paraId="11F87FBA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통계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(statistics)</w:t>
      </w:r>
    </w:p>
    <w:p w14:paraId="0548CE1A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전문가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시스템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(expert systems)</w:t>
      </w:r>
    </w:p>
    <w:p w14:paraId="55177284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신경망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(neural networks)</w:t>
      </w:r>
    </w:p>
    <w:p w14:paraId="7F911F32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컴퓨터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면역학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(computer immunology)</w:t>
      </w:r>
    </w:p>
    <w:p w14:paraId="7D66BAEB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데이터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마이닝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(data mining)</w:t>
      </w:r>
    </w:p>
    <w:p w14:paraId="691DD004" w14:textId="77777777" w:rsidR="009B77F2" w:rsidRPr="009B77F2" w:rsidRDefault="009B77F2" w:rsidP="009B77F2">
      <w:pPr>
        <w:widowControl/>
        <w:wordWrap/>
        <w:autoSpaceDE/>
        <w:autoSpaceDN/>
        <w:spacing w:after="24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proofErr w:type="gram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HMM(</w:t>
      </w:r>
      <w:proofErr w:type="gram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Hidden Markov Models)</w:t>
      </w:r>
    </w:p>
    <w:p w14:paraId="37C21307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(1) 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오용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방법론</w:t>
      </w:r>
    </w:p>
    <w:p w14:paraId="2B60CAC3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</w:p>
    <w:p w14:paraId="3B4F5ECD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서명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(signature analysis)</w:t>
      </w:r>
    </w:p>
    <w:p w14:paraId="6EF4AEA5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지식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접근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(knowledge based approach)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방식을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이용하는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방법론으로서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양상에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대하여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의미적인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단계를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부여하고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이에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대한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광범위한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정보를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축적한다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증적으로부터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사건을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직접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검색하여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사건의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순서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,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패턴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등을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축적된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정보와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비교하여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상용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제품에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자주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적용되는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방법론이다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대표적인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서명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방식의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공개용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네트워크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침입탐지시스템로서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Snort(http://www.snort.org/)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14:paraId="3BDCD76B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전문가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시스템</w:t>
      </w:r>
    </w:p>
    <w:p w14:paraId="2240F7DE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서명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마찬가지로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지식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접근을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이용한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방법론이다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그림에서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예시하는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바와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같이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우선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순위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기반으로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수립된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집합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(rule set)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증적의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사건들을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비교하여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데이터에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대한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추상적인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단계를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부여하며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각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공격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유형에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대한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지식들을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집합으로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표현한다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추론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엔진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(inference engine)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(fact)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변환된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감사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사건과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집합을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비교하며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집합의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관리를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위하여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언어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(rule based language)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사용한다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 1992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,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벨기에에서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발표된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전문가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시스템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침입탐지시스템인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ASAX(Advanced Security audit trail Analysis on 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uniX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RUSSEL(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RUle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baSed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Sequence Evaluation Language)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이라는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언어를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사용하며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1.0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버전이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공개용으로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배포되고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14:paraId="3171CAE1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상태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(state transition analysis)</w:t>
      </w:r>
    </w:p>
    <w:p w14:paraId="7580DB4C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그림에서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예시하는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바와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같이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상태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전이의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집합으로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표현한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상태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다이어그램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(state transition diagram)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통하여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과정을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분석하는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방법론으로서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UCSB(University of California, Santa Barbara)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에서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개발하였다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제품으로는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1992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년도에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발표된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USTAT(A Real-time Intrusion Detection System for Unix), 1997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년에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발표된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NSTAT(A Model-based Real-time Network Intrusion Detection System)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등이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14:paraId="6B69F056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넷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(petri-nets)</w:t>
      </w:r>
    </w:p>
    <w:p w14:paraId="5A360BA7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퍼듀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(Purdue)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대학교에서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개발한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지식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방법론이다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그림에서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예시하는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바와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같이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Colored Petri-Nets(CPNs)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사용하여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lastRenderedPageBreak/>
        <w:t>행위를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모델링하고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넷은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복잡하고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분산된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시스템을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추상화한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모델을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정립하는데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매우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유용하며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넷을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이용하여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모델링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경우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개념적으로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단순화가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가능하고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도식적인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표현이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가능하므로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복잡한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행위들의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집단화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(gathering),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(classification),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상관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관계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(correlation)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등을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매우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효과적으로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설명할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퍼듀대학교의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COAST(Computer Operations, Audit, and Security Technology)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프로젝트의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일환으로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개발된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IDIOT(Intrusion Detection In Our Time)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시스템은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proofErr w:type="spellStart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페트리</w:t>
      </w:r>
      <w:proofErr w:type="spellEnd"/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넷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패턴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매칭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엔진을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탑재하여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효과적인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오용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기능을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제공한다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14:paraId="6669DB9C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(2) 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비정상행위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b/>
          <w:bCs/>
          <w:color w:val="555555"/>
          <w:kern w:val="0"/>
          <w:sz w:val="24"/>
          <w:szCs w:val="24"/>
        </w:rPr>
        <w:t>방법론</w:t>
      </w:r>
    </w:p>
    <w:p w14:paraId="061AD6A1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</w:p>
    <w:p w14:paraId="4EA881A1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통계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(statistics)</w:t>
      </w:r>
    </w:p>
    <w:p w14:paraId="3181DE99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통계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침입탐지시스템에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가장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많이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적용되는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방법론으로서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통계적인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공식을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사용하여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가능성을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추정한다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모든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상태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변수의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평균값을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도출하여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판정에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사용하며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대부분의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상용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시스템에서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사용하는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방법론이다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 IDES(the Intrusion Detection Expert System)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통계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방법론을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사용하는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SRI International's System Design Laboratory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규칙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탐지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전문가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시스템이다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14:paraId="5E4556A4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IDES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최근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NIDES(the Next-Generation Intrusion Detection Expert System)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로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확장되었으며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EMERALD(Event Monitoring Enabling Responses to Anomalous Live Disturbances)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기능을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지원할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계획에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있다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14:paraId="2519C139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</w:p>
    <w:p w14:paraId="681673E8" w14:textId="77777777" w:rsidR="009B77F2" w:rsidRPr="009B77F2" w:rsidRDefault="009B77F2" w:rsidP="009B77F2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555555"/>
          <w:kern w:val="0"/>
          <w:sz w:val="24"/>
          <w:szCs w:val="24"/>
        </w:rPr>
      </w:pP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NIDES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는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사용자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행위에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대하여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빈도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(frequency),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평균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(means),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분산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(covariance)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같은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통계치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프로파일을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유지하여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단기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프로파일과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장기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프로파일을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비교하여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침입을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추정한다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.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그림은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NIDES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의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실시간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처리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흐름도를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 xml:space="preserve"> 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예시한다</w:t>
      </w:r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t>.</w:t>
      </w:r>
    </w:p>
    <w:p w14:paraId="06676FFA" w14:textId="6C6228CD" w:rsidR="0060024F" w:rsidRDefault="009B77F2" w:rsidP="009B77F2">
      <w:r w:rsidRPr="009B77F2">
        <w:rPr>
          <w:rFonts w:ascii="Arial" w:eastAsia="굴림" w:hAnsi="Arial" w:cs="Arial"/>
          <w:color w:val="555555"/>
          <w:kern w:val="0"/>
          <w:sz w:val="24"/>
          <w:szCs w:val="24"/>
        </w:rPr>
        <w:br/>
      </w:r>
    </w:p>
    <w:sectPr w:rsidR="006002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F2"/>
    <w:rsid w:val="0060024F"/>
    <w:rsid w:val="009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91DE"/>
  <w15:chartTrackingRefBased/>
  <w15:docId w15:val="{AC81F517-36D4-409F-921A-7FFE54C4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7F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7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은교 이</dc:creator>
  <cp:keywords/>
  <dc:description/>
  <cp:lastModifiedBy>은교 이</cp:lastModifiedBy>
  <cp:revision>1</cp:revision>
  <dcterms:created xsi:type="dcterms:W3CDTF">2021-03-31T23:57:00Z</dcterms:created>
  <dcterms:modified xsi:type="dcterms:W3CDTF">2021-03-31T23:58:00Z</dcterms:modified>
</cp:coreProperties>
</file>