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lang/>
          <w:rtl w:val="off"/>
        </w:rPr>
      </w:pPr>
      <w:r>
        <w:rPr/>
        <w:t xml:space="preserve">정보화 사업의 성과 평가모델 중 균형성과표의 4 가지 관점 </w:t>
      </w:r>
    </w:p>
    <w:p>
      <w:pPr>
        <w:rPr>
          <w:lang/>
          <w:rtl w:val="off"/>
        </w:rPr>
      </w:pPr>
      <w:r>
        <w:rPr/>
        <w:t xml:space="preserve">- 재무 </w:t>
      </w:r>
    </w:p>
    <w:p>
      <w:pPr>
        <w:rPr>
          <w:lang/>
          <w:rtl w:val="off"/>
        </w:rPr>
      </w:pPr>
      <w:r>
        <w:rPr/>
        <w:t xml:space="preserve">- 고객 </w:t>
      </w:r>
    </w:p>
    <w:p>
      <w:pPr>
        <w:rPr>
          <w:lang/>
          <w:rtl w:val="off"/>
        </w:rPr>
      </w:pPr>
      <w:r>
        <w:rPr/>
        <w:t xml:space="preserve">- 학습과 성장 </w:t>
      </w:r>
    </w:p>
    <w:p>
      <w:pPr>
        <w:rPr>
          <w:lang/>
          <w:rtl w:val="off"/>
        </w:rPr>
      </w:pPr>
      <w:r>
        <w:rPr/>
        <w:t>- 내부 프로세스</w:t>
      </w:r>
    </w:p>
    <w:p>
      <w:pPr>
        <w:rPr>
          <w:lang/>
          <w:rtl w:val="off"/>
        </w:rPr>
      </w:pPr>
    </w:p>
    <w:p>
      <w:pPr>
        <w:rPr>
          <w:lang/>
          <w:rtl w:val="off"/>
        </w:rPr>
      </w:pPr>
      <w:r>
        <w:rPr/>
        <w:t>◆ 순 현재가치가 0 이 되도록 하는 할인율을 뜻하는 재무분석 기법은 내부수익률 유형이다</w:t>
      </w:r>
    </w:p>
    <w:p>
      <w:pPr>
        <w:rPr>
          <w:lang/>
          <w:rtl w:val="off"/>
        </w:rPr>
      </w:pPr>
      <w:r>
        <w:rPr/>
        <w:t>◆ ‘인간으로부터 독립해 스스로 목표를 설정하는 것’ 을 뜻하는 인공지능은 ASI 이다.</w:t>
      </w:r>
    </w:p>
    <w:p>
      <w:pPr>
        <w:rPr>
          <w:lang/>
          <w:rtl w:val="off"/>
        </w:rPr>
      </w:pPr>
      <w:r>
        <w:rPr/>
        <w:t xml:space="preserve">◆ BSC 주요 성과지표 개발 프로세스의 원칙 </w:t>
      </w:r>
    </w:p>
    <w:p>
      <w:pPr>
        <w:rPr>
          <w:lang/>
          <w:rtl w:val="off"/>
        </w:rPr>
      </w:pPr>
      <w:r>
        <w:rPr/>
        <w:t xml:space="preserve">- 핵심 사업적 성공 요인과 연계한다. </w:t>
      </w:r>
    </w:p>
    <w:p>
      <w:pPr>
        <w:rPr>
          <w:lang/>
          <w:rtl w:val="off"/>
        </w:rPr>
      </w:pPr>
      <w:r>
        <w:rPr/>
        <w:t xml:space="preserve">- 조직의 과거, 현재, 미래를 볼 수 있게 한다. </w:t>
      </w:r>
    </w:p>
    <w:p>
      <w:pPr>
        <w:rPr>
          <w:lang/>
          <w:rtl w:val="off"/>
        </w:rPr>
      </w:pPr>
      <w:r>
        <w:rPr/>
        <w:t xml:space="preserve">- 환경에 따른 변경이 가능하도록 한다. </w:t>
      </w:r>
    </w:p>
    <w:p>
      <w:pPr>
        <w:rPr>
          <w:lang/>
          <w:rtl w:val="off"/>
        </w:rPr>
      </w:pPr>
      <w:r>
        <w:rPr/>
        <w:t xml:space="preserve">◆ 정보화 성공모델의 흐름은 ‘입력-과정-산출-효과’이다. </w:t>
      </w:r>
    </w:p>
    <w:p>
      <w:pPr>
        <w:rPr>
          <w:lang/>
          <w:rtl w:val="off"/>
        </w:rPr>
      </w:pPr>
      <w:r>
        <w:rPr/>
        <w:t xml:space="preserve">◆ 정량적 화폐가치 산출기법의 유형 중 ‘회계적 논리와 산식’에 근거하는 기법은 회계 기법이다. </w:t>
      </w:r>
    </w:p>
    <w:p>
      <w:pPr>
        <w:rPr>
          <w:lang/>
          <w:rtl w:val="off"/>
        </w:rPr>
      </w:pPr>
      <w:r>
        <w:rPr/>
        <w:t xml:space="preserve">◆ 범정부 성과분류체계 중 ‘산출’ 단계 </w:t>
      </w:r>
    </w:p>
    <w:p>
      <w:pPr>
        <w:rPr>
          <w:lang/>
          <w:rtl w:val="off"/>
        </w:rPr>
      </w:pPr>
      <w:r>
        <w:rPr/>
        <w:t xml:space="preserve">- 인적 자원 </w:t>
      </w:r>
    </w:p>
    <w:p>
      <w:pPr>
        <w:rPr>
          <w:lang/>
          <w:rtl w:val="off"/>
        </w:rPr>
      </w:pPr>
      <w:r>
        <w:rPr/>
        <w:t xml:space="preserve">- 정보기술 </w:t>
      </w:r>
    </w:p>
    <w:p>
      <w:pPr>
        <w:rPr>
          <w:lang/>
          <w:rtl w:val="off"/>
        </w:rPr>
      </w:pPr>
      <w:r>
        <w:rPr/>
        <w:t xml:space="preserve">- 연관 자원 </w:t>
      </w:r>
    </w:p>
    <w:p>
      <w:pPr>
        <w:rPr>
          <w:lang/>
          <w:rtl w:val="off"/>
        </w:rPr>
      </w:pPr>
      <w:r>
        <w:rPr/>
        <w:t xml:space="preserve">◆ 인공지능 기술발전 전망 </w:t>
      </w:r>
    </w:p>
    <w:p>
      <w:pPr>
        <w:rPr>
          <w:lang/>
          <w:rtl w:val="off"/>
        </w:rPr>
      </w:pPr>
      <w:r>
        <w:rPr/>
        <w:t xml:space="preserve">- 딥러닝 기술 한계의 극복 </w:t>
      </w:r>
    </w:p>
    <w:p>
      <w:pPr>
        <w:rPr>
          <w:lang/>
          <w:rtl w:val="off"/>
        </w:rPr>
      </w:pPr>
      <w:r>
        <w:rPr/>
        <w:t xml:space="preserve">- 언어 및 청각 지능 활용의 확산 </w:t>
      </w:r>
    </w:p>
    <w:p>
      <w:pPr>
        <w:rPr/>
      </w:pPr>
      <w:r>
        <w:rPr/>
        <w:t>- 추론형 시각지능의 연구</w:t>
      </w:r>
    </w:p>
    <w:sectPr>
      <w:pgSz w:w="11906" w:h="16838"/>
      <w:pgMar w:top="1985" w:right="1701" w:bottom="1701" w:left="1701" w:header="720" w:footer="720" w:gutter="0"/>
      <w:cols/>
      <w:docGrid w:linePitch="170" w:charSpace="170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70"/>
  <w:drawingGridVerticalSpacing w:val="170"/>
  <w:displayHorizontalDrawingGridEvery w:val="2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FELayout/>
    <w:doNotUseIndentAsNumberingTabStop/>
    <w:splitPgBreakAndParaMark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auto"/>
        <w:sz w:val="24"/>
      </w:rPr>
    </w:rPrDefault>
    <w:pPrDefault>
      <w:pPr>
        <w:jc w:val="left"/>
        <w:spacing w:line="240" w:lineRule="auto"/>
      </w:pPr>
    </w:pPrDefault>
  </w:docDefaults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3">
    <w:name w:val="Default Paragraph Font"/>
    <w:semiHidden/>
    <w:unhideWhenUsed/>
  </w:style>
  <w:style w:type="table" w:default="1" w:styleId="a4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황현정</dc:creator>
  <cp:keywords/>
  <dc:description/>
  <cp:lastModifiedBy>황현정</cp:lastModifiedBy>
  <cp:revision>1</cp:revision>
  <dcterms:modified xsi:type="dcterms:W3CDTF">2021-12-20T10:16:26Z</dcterms:modified>
  <cp:version>0900.0001.01</cp:version>
</cp:coreProperties>
</file>