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hint="eastAsia"/>
          <w:color w:val="FF0000"/>
          <w:rtl w:val="off"/>
        </w:rPr>
      </w:pPr>
      <w:r>
        <w:rPr>
          <w:color w:val="FF0000"/>
          <w:sz w:val="24"/>
          <w:szCs w:val="26"/>
        </w:rPr>
        <w:t>사이버 보안의 종류 5가지에 대하여 나열하고, 그에 대하여 간략하게 서술하시오.</w:t>
      </w:r>
    </w:p>
    <w:p>
      <w:pPr>
        <w:rPr>
          <w:lang w:eastAsia="ko-KR"/>
          <w:rFonts w:hint="eastAsia"/>
          <w:rtl w:val="off"/>
        </w:rPr>
      </w:pPr>
    </w:p>
    <w:p>
      <w:pPr>
        <w:spacing w:line="240"/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※네트워크 보안</w:t>
      </w:r>
    </w:p>
    <w:p>
      <w:pPr>
        <w:spacing w:line="240"/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 xml:space="preserve"> 허가 되지 않은 액세스와 피해로부터 회사의 네트워크를 보호하기 위해 설계된 일련의 전략,프로세스, 기술이다.</w:t>
      </w:r>
    </w:p>
    <w:p>
      <w:pPr>
        <w:spacing w:line="240"/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rFonts w:hint="eastAsia"/>
          <w:b/>
          <w:bCs/>
          <w:sz w:val="20"/>
          <w:szCs w:val="22"/>
          <w:rtl w:val="off"/>
        </w:rPr>
        <w:t>네트워크 보안 작동 방식은 네트워크 트래픽을 분석하는 침입 방지 시스템 등이 있다.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※정보 보안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모든 정보자원을 위조,변조,유출,훼손 등과 같은 정보보안 사고로부터 보호함으로써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무결성(정보를 함부로 수정할 수 없게 하는것), 기밀성(정보의 내용을 알 수 없도록 하는것),가용성(접근 시 방해 받지 않도록 하는것)을 제공하는 보안이다.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※애플리케이션 보안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무단 엑세스 및 수정과 같은 보안 취약점에 대한 위협을 방지하기 위해 보안 기능을 개발하여 애플리케이션에 추가하고 테스트하는 과정이다.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애플리케이션 보안은 다양한 네트워크에서 사용되고 있으며 클라우드와 연결되므로 보안 위협과 침해에 대한 취약점이 증가하는 점이다.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※운영 보안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rFonts w:hint="eastAsia"/>
          <w:b/>
          <w:bCs/>
          <w:sz w:val="20"/>
          <w:szCs w:val="22"/>
          <w:rtl w:val="off"/>
        </w:rPr>
        <w:t>비즈니스 환경이 계획 및 검증된 일정 수준으로 보호되기 위한 조치 및 통제.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rFonts w:hint="eastAsia"/>
          <w:b/>
          <w:bCs/>
          <w:sz w:val="20"/>
          <w:szCs w:val="22"/>
          <w:rtl w:val="off"/>
        </w:rPr>
        <w:t>운영 보안은 보안 위협, 취약성, 자산 등을 내부 외부 침입자 및 운영 환경에 대한 위협으로 부터 보호한다.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※재해 복구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각종 재해 및 위험요소에 의해 정보시스템이 중단됐을 때 이를 정상으로 회복시키는 것</w:t>
      </w:r>
    </w:p>
    <w:p>
      <w:pPr>
        <w:rPr>
          <w:lang w:eastAsia="ko-KR"/>
          <w:rFonts w:hint="eastAsia"/>
          <w:b/>
          <w:bCs/>
          <w:sz w:val="20"/>
          <w:szCs w:val="22"/>
          <w:rtl w:val="off"/>
        </w:rPr>
      </w:pPr>
      <w:r>
        <w:rPr>
          <w:lang w:eastAsia="ko-KR"/>
          <w:b/>
          <w:bCs/>
          <w:sz w:val="20"/>
          <w:szCs w:val="22"/>
          <w:rtl w:val="off"/>
        </w:rPr>
        <w:t>각종 재해 및 위험요소에는 내부 외부 요인, 시스템 결함, 기계적 오류, 관리정책 요류등이 있다.</w:t>
      </w:r>
    </w:p>
    <w:p>
      <w:pPr/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2">
    <w:name w:val="Default Paragraph Font"/>
    <w:semiHidden/>
    <w:unhideWhenUsed/>
  </w:style>
  <w:style w:type="numbering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2021-03-16T03:22:48Z</dcterms:created>
  <dcterms:modified xsi:type="dcterms:W3CDTF">2021-03-16T03:43:19Z</dcterms:modified>
  <cp:version>0900.0001.01</cp:version>
</cp:coreProperties>
</file>