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9686" w14:textId="66D7C012" w:rsidR="005B718A" w:rsidRPr="005B718A" w:rsidRDefault="005B718A" w:rsidP="005B718A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5B718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문항1. </w:t>
      </w:r>
      <w:r w:rsidR="00801EE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사물인터넷의 핵심 과제 </w:t>
      </w:r>
      <w:r w:rsidR="00801EED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>3</w:t>
      </w:r>
      <w:r w:rsidR="00801EE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가지는 무엇인지 쓰고,</w:t>
      </w:r>
      <w:r w:rsidR="00801EED"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  <w:t xml:space="preserve"> </w:t>
      </w:r>
      <w:r w:rsidR="00801EE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각각의 설명을 구체화 </w:t>
      </w:r>
      <w:proofErr w:type="spellStart"/>
      <w:r w:rsidR="00801EED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하시오</w:t>
      </w:r>
      <w:proofErr w:type="spellEnd"/>
      <w:r w:rsidRPr="005B718A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 (35점)</w:t>
      </w:r>
    </w:p>
    <w:p w14:paraId="0C3F13F9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첫째는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환경에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스마트함을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더해야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14:paraId="1713F21B" w14:textId="7F521D68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적용하거나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신규로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개발할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때도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유사한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접근이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필요하다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기존방식을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개선하는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바람직하지만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요구하는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기기는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신중하게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접근해야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환경의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스마트함을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더해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효율을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높이거나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편리하게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이용할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있도록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그런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제품을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발굴해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현업에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도입해야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B2B61B5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4627FB12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</w:p>
    <w:p w14:paraId="733BBC63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44D91ECE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둘째는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수익성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규모로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접근해야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14:paraId="55B72636" w14:textId="6186F67E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초반에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도입하려면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초기비용이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많이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들어가게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규모의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경제를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이루어야만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기반의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사업이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의미있는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성과를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만들어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낼수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그러나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여기서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유익할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규모의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경제가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만들어지면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엄청나게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급증하는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데이터를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처리하는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고민거리이니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proofErr w:type="gram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초반부터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데이터와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버려도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데이터를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구분하고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저장기간이나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활용도에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>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철저하게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해야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1AB284D" w14:textId="6E35D45B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2220A4B7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eastAsia"/>
          <w:color w:val="000000"/>
          <w:sz w:val="2"/>
          <w:szCs w:val="2"/>
        </w:rPr>
      </w:pPr>
    </w:p>
    <w:p w14:paraId="6E41D662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319A2712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셋째는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여전히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중요함을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잊어서는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14:paraId="6ECA5599" w14:textId="595BCB7C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서비스들은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여전히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사용자들에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배려가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부족하고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투박하다고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사물인터넷이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단순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넘어서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대상의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다양한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서비스와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솔루션을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들려면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수밖에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없다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시각적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전달하는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중요했던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화면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중심의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시대와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달리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청각과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촉각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후각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겨냥한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다중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감각적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경험의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중요하다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5DC54D60" w14:textId="753631AA" w:rsidR="005B718A" w:rsidRPr="00801EED" w:rsidRDefault="005B718A" w:rsidP="005B718A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</w:p>
    <w:p w14:paraId="147B7B96" w14:textId="53731248" w:rsidR="005B718A" w:rsidRDefault="005B718A" w:rsidP="005B718A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문항2. </w:t>
      </w:r>
      <w:r w:rsidR="00801EED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사물인터넷 적용 사례를 </w:t>
      </w:r>
      <w:r w:rsidR="00801EED">
        <w:rPr>
          <w:rFonts w:ascii="맑은 고딕" w:eastAsia="맑은 고딕" w:hAnsi="맑은 고딕"/>
          <w:color w:val="565665"/>
          <w:sz w:val="23"/>
          <w:szCs w:val="23"/>
        </w:rPr>
        <w:t>3</w:t>
      </w:r>
      <w:r w:rsidR="00801EED">
        <w:rPr>
          <w:rFonts w:ascii="맑은 고딕" w:eastAsia="맑은 고딕" w:hAnsi="맑은 고딕" w:hint="eastAsia"/>
          <w:color w:val="565665"/>
          <w:sz w:val="23"/>
          <w:szCs w:val="23"/>
        </w:rPr>
        <w:t>부문으로 나누고,</w:t>
      </w:r>
      <w:r w:rsidR="00801EED">
        <w:rPr>
          <w:rFonts w:ascii="맑은 고딕" w:eastAsia="맑은 고딕" w:hAnsi="맑은 고딕"/>
          <w:color w:val="565665"/>
          <w:sz w:val="23"/>
          <w:szCs w:val="23"/>
        </w:rPr>
        <w:t xml:space="preserve"> </w:t>
      </w:r>
      <w:r w:rsidR="00801EED"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각각의 설명을 구체화 </w:t>
      </w:r>
      <w:proofErr w:type="spellStart"/>
      <w:r w:rsidR="00801EED">
        <w:rPr>
          <w:rFonts w:ascii="맑은 고딕" w:eastAsia="맑은 고딕" w:hAnsi="맑은 고딕" w:hint="eastAsia"/>
          <w:color w:val="565665"/>
          <w:sz w:val="23"/>
          <w:szCs w:val="23"/>
        </w:rPr>
        <w:t>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. (65점)</w:t>
      </w:r>
    </w:p>
    <w:p w14:paraId="4153B67D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첫째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바이탈리티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(Vitality)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GlowCap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먹는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시간을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알려주는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개발하였다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2776E120" w14:textId="474A81DF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복용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시간이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되면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뚜껑이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소리와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불빛을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내며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환자에게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알린다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이중의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알람에도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불구하고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여전히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약병이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닫혀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이제는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환자에게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전화가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걸려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차례다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이처럼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강력한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기능이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까닭은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글로캡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무선으로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바이탈리티의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네트워크와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연결되어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때문이다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바이탈리티는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위해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AT&amp;T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무선망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계약을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맺었다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관찰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결과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실제로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글로캡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사용자들의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복약률은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98%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까지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높아졌다고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10651A5C" w14:textId="11B106CE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4F5EB5F9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 w:hint="eastAsia"/>
          <w:color w:val="000000"/>
          <w:sz w:val="2"/>
          <w:szCs w:val="2"/>
        </w:rPr>
      </w:pPr>
    </w:p>
    <w:p w14:paraId="16A745B2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3EDF1A8E" w14:textId="279A424A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둘째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, 2013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12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세계적인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가전업체인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필립스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(Philips)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출시한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(hue)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새로운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연출이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가능한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전구와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지시하는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그리고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소통을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담당하는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브릿지를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통해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조절하도록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구현하였다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전구는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1,600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이상의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다양한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색상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구현이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가능하도록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설계되었으며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브릿지는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원형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모양의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무선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조명제어시스템으로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지그비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(Zigbee)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통신을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통해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인터넷에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접속하고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공유기와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LAN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케이블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태블릿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PC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어플리케이션으로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밝기와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색상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패턴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컨트롤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LED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조명시스템이다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>.</w:t>
      </w:r>
    </w:p>
    <w:p w14:paraId="63EDCDCC" w14:textId="77777777" w:rsidR="00801EED" w:rsidRP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</w:p>
    <w:p w14:paraId="100A97B3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14:paraId="059888B2" w14:textId="77777777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셋째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, Whirlpool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이번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전시회에서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건조기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냉장고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오븐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식기세척기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가전제품들이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연결돼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모바일기기와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커뮤니케이션하는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‘Connected Suite’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선보였다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예를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들어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사용자가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스마트폰으로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오븐을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작동시키거나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전송하면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자동으로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적정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온도와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모드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(Mode)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를</w:t>
      </w:r>
    </w:p>
    <w:p w14:paraId="48E65810" w14:textId="25CBA5FF" w:rsidR="00801EED" w:rsidRDefault="00801EED" w:rsidP="00801EE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설정한다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또한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상에서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건조기도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원격으로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가동할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냉장고는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냉장고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안에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어떤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음식이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전송하며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세탁기와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건조기는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작업이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완료됐다고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스마트폰에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알려준다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 Whirlpool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스마트키친도</w:t>
      </w:r>
      <w:proofErr w:type="spellEnd"/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시연하였고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인터액티브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(Interactive)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터치스크린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화면을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띄울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전기레인지를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선보였다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전기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레인지는</w:t>
      </w:r>
      <w:r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주방에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구비돼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재료들을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알려주며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재료를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이용해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만들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있는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요리와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레시피를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표면에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표시해준다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14:paraId="3B1C4623" w14:textId="195086E5" w:rsidR="005B718A" w:rsidRPr="00801EED" w:rsidRDefault="005B718A" w:rsidP="00801EED">
      <w:pPr>
        <w:rPr>
          <w:rFonts w:ascii="맑은 고딕" w:eastAsia="맑은 고딕" w:hAnsi="맑은 고딕"/>
          <w:color w:val="505050"/>
          <w:spacing w:val="-15"/>
          <w:sz w:val="26"/>
          <w:szCs w:val="26"/>
        </w:rPr>
      </w:pPr>
    </w:p>
    <w:sectPr w:rsidR="005B718A" w:rsidRPr="00801E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EFC4" w14:textId="77777777" w:rsidR="00A9384B" w:rsidRDefault="00A9384B" w:rsidP="00801EED">
      <w:pPr>
        <w:spacing w:after="0" w:line="240" w:lineRule="auto"/>
      </w:pPr>
      <w:r>
        <w:separator/>
      </w:r>
    </w:p>
  </w:endnote>
  <w:endnote w:type="continuationSeparator" w:id="0">
    <w:p w14:paraId="63C40977" w14:textId="77777777" w:rsidR="00A9384B" w:rsidRDefault="00A9384B" w:rsidP="0080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32CE" w14:textId="77777777" w:rsidR="00A9384B" w:rsidRDefault="00A9384B" w:rsidP="00801EED">
      <w:pPr>
        <w:spacing w:after="0" w:line="240" w:lineRule="auto"/>
      </w:pPr>
      <w:r>
        <w:separator/>
      </w:r>
    </w:p>
  </w:footnote>
  <w:footnote w:type="continuationSeparator" w:id="0">
    <w:p w14:paraId="148C994C" w14:textId="77777777" w:rsidR="00A9384B" w:rsidRDefault="00A9384B" w:rsidP="00801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8A"/>
    <w:rsid w:val="005B718A"/>
    <w:rsid w:val="007C260C"/>
    <w:rsid w:val="00801EED"/>
    <w:rsid w:val="00A9384B"/>
    <w:rsid w:val="00C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EA293"/>
  <w15:chartTrackingRefBased/>
  <w15:docId w15:val="{C0311A22-CC90-4910-9471-C19A8971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B718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B718A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01E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01EED"/>
  </w:style>
  <w:style w:type="paragraph" w:styleId="a4">
    <w:name w:val="footer"/>
    <w:basedOn w:val="a"/>
    <w:link w:val="Char0"/>
    <w:uiPriority w:val="99"/>
    <w:unhideWhenUsed/>
    <w:rsid w:val="00801E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01EED"/>
  </w:style>
  <w:style w:type="paragraph" w:customStyle="1" w:styleId="se-text-paragraph">
    <w:name w:val="se-text-paragraph"/>
    <w:basedOn w:val="a"/>
    <w:rsid w:val="00801EE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80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kyubean</dc:creator>
  <cp:keywords/>
  <dc:description/>
  <cp:lastModifiedBy>Admin</cp:lastModifiedBy>
  <cp:revision>2</cp:revision>
  <dcterms:created xsi:type="dcterms:W3CDTF">2022-11-09T13:08:00Z</dcterms:created>
  <dcterms:modified xsi:type="dcterms:W3CDTF">2022-11-09T13:08:00Z</dcterms:modified>
</cp:coreProperties>
</file>