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B840" w14:textId="3549039F" w:rsidR="003D044A" w:rsidRPr="003D044A" w:rsidRDefault="003D044A" w:rsidP="003D044A">
      <w:pPr>
        <w:ind w:firstLineChars="100" w:firstLine="200"/>
        <w:rPr>
          <w:rFonts w:hint="eastAsia"/>
        </w:rPr>
      </w:pPr>
      <w:r>
        <w:rPr>
          <w:rFonts w:hint="eastAsia"/>
        </w:rPr>
        <w:t>시장세분화</w:t>
      </w:r>
      <w:r>
        <w:t>는 시장</w:t>
      </w:r>
      <w:r>
        <w:rPr>
          <w:rFonts w:hint="eastAsia"/>
        </w:rPr>
        <w:t>을</w:t>
      </w:r>
      <w:r>
        <w:t xml:space="preserve"> </w:t>
      </w:r>
      <w:r>
        <w:rPr>
          <w:rFonts w:hint="eastAsia"/>
        </w:rPr>
        <w:t>몇가지의 유사한 그룹으로</w:t>
      </w:r>
      <w:r>
        <w:t xml:space="preserve"> 구성</w:t>
      </w:r>
      <w:r>
        <w:rPr>
          <w:rFonts w:hint="eastAsia"/>
        </w:rPr>
        <w:t>되어 있다 가정하며,</w:t>
      </w:r>
      <w:r>
        <w:t xml:space="preserve"> </w:t>
      </w:r>
      <w:r>
        <w:rPr>
          <w:rFonts w:hint="eastAsia"/>
        </w:rPr>
        <w:t xml:space="preserve">각각의 </w:t>
      </w:r>
      <w:proofErr w:type="gramStart"/>
      <w:r>
        <w:rPr>
          <w:rFonts w:hint="eastAsia"/>
        </w:rPr>
        <w:t>세분화 된</w:t>
      </w:r>
      <w:proofErr w:type="gramEnd"/>
      <w:r>
        <w:rPr>
          <w:rFonts w:hint="eastAsia"/>
        </w:rPr>
        <w:t xml:space="preserve"> 시장에 적합한 제품을 제공하는 것을 목표로 하고 있다.</w:t>
      </w:r>
      <w:r>
        <w:t xml:space="preserve"> </w:t>
      </w:r>
      <w:r>
        <w:rPr>
          <w:rFonts w:hint="eastAsia"/>
        </w:rPr>
        <w:t>보통 시장 세분화의 변수는 지리적 변수,</w:t>
      </w:r>
      <w:r>
        <w:t xml:space="preserve"> </w:t>
      </w:r>
      <w:r>
        <w:rPr>
          <w:rFonts w:hint="eastAsia"/>
        </w:rPr>
        <w:t>인구통계적 변수,</w:t>
      </w:r>
      <w:r>
        <w:t xml:space="preserve"> </w:t>
      </w:r>
      <w:proofErr w:type="spellStart"/>
      <w:r>
        <w:rPr>
          <w:rFonts w:hint="eastAsia"/>
        </w:rPr>
        <w:t>싸이코</w:t>
      </w:r>
      <w:proofErr w:type="spellEnd"/>
      <w:r>
        <w:t xml:space="preserve"> 그래픽 </w:t>
      </w:r>
      <w:r>
        <w:rPr>
          <w:rFonts w:hint="eastAsia"/>
        </w:rPr>
        <w:t>변수,</w:t>
      </w:r>
      <w:r>
        <w:t xml:space="preserve"> </w:t>
      </w:r>
      <w:r>
        <w:rPr>
          <w:rFonts w:hint="eastAsia"/>
        </w:rPr>
        <w:t>행동적 변수 등을 통하여 시장을 세분화한다.</w:t>
      </w:r>
      <w:r>
        <w:t xml:space="preserve"> </w:t>
      </w:r>
      <w:r>
        <w:rPr>
          <w:rFonts w:hint="eastAsia"/>
        </w:rPr>
        <w:t xml:space="preserve">또한 타겟 시장 선정을 위해서는 </w:t>
      </w:r>
      <w:r>
        <w:t>‘</w:t>
      </w:r>
      <w:r>
        <w:rPr>
          <w:rFonts w:hint="eastAsia"/>
        </w:rPr>
        <w:t>이익을 창출 할 수 있을 정도의 충분한 시장 규모(현재</w:t>
      </w:r>
      <w:r>
        <w:t xml:space="preserve"> </w:t>
      </w:r>
      <w:r>
        <w:rPr>
          <w:rFonts w:hint="eastAsia"/>
        </w:rPr>
        <w:t>및 미래)</w:t>
      </w:r>
      <w:r>
        <w:t>’, ‘</w:t>
      </w:r>
      <w:r>
        <w:rPr>
          <w:rFonts w:hint="eastAsia"/>
        </w:rPr>
        <w:t>미래의 수요를 고려한 잠재적 경쟁 정도</w:t>
      </w:r>
      <w:r>
        <w:t>’, ‘</w:t>
      </w:r>
      <w:r>
        <w:rPr>
          <w:rFonts w:hint="eastAsia"/>
        </w:rPr>
        <w:t>기업 목표와 표적 시장의 일치여부</w:t>
      </w:r>
      <w:r>
        <w:t>’, ‘</w:t>
      </w:r>
      <w:r>
        <w:rPr>
          <w:rFonts w:hint="eastAsia"/>
        </w:rPr>
        <w:t>기업의 능력과 자원</w:t>
      </w:r>
      <w:r>
        <w:t>’</w:t>
      </w:r>
      <w:r>
        <w:rPr>
          <w:rFonts w:hint="eastAsia"/>
        </w:rPr>
        <w:t>을 고려해야한다.</w:t>
      </w:r>
      <w:r>
        <w:t xml:space="preserve"> </w:t>
      </w:r>
    </w:p>
    <w:sectPr w:rsidR="003D044A" w:rsidRPr="003D04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6FD"/>
    <w:multiLevelType w:val="hybridMultilevel"/>
    <w:tmpl w:val="589CAEEE"/>
    <w:lvl w:ilvl="0" w:tplc="9C5861E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A"/>
    <w:rsid w:val="003D044A"/>
    <w:rsid w:val="00E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216E"/>
  <w15:chartTrackingRefBased/>
  <w15:docId w15:val="{37DC1FA0-C6C8-4A7F-9B0E-C3FC0A5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혜상</dc:creator>
  <cp:keywords/>
  <dc:description/>
  <cp:lastModifiedBy>조 혜상</cp:lastModifiedBy>
  <cp:revision>1</cp:revision>
  <dcterms:created xsi:type="dcterms:W3CDTF">2021-06-27T23:35:00Z</dcterms:created>
  <dcterms:modified xsi:type="dcterms:W3CDTF">2021-06-27T23:44:00Z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0fa78-41b5-4302-bdd0-ae884d2260b2_Enabled">
    <vt:lpwstr>true</vt:lpwstr>
  </property>
  <property fmtid="{D5CDD505-2E9C-101B-9397-08002B2CF9AE}" pid="3" name="MSIP_Label_f3b0fa78-41b5-4302-bdd0-ae884d2260b2_SetDate">
    <vt:lpwstr>2021-06-27T23:44:12Z</vt:lpwstr>
  </property>
  <property fmtid="{D5CDD505-2E9C-101B-9397-08002B2CF9AE}" pid="4" name="MSIP_Label_f3b0fa78-41b5-4302-bdd0-ae884d2260b2_Method">
    <vt:lpwstr>Privileged</vt:lpwstr>
  </property>
  <property fmtid="{D5CDD505-2E9C-101B-9397-08002B2CF9AE}" pid="5" name="MSIP_Label_f3b0fa78-41b5-4302-bdd0-ae884d2260b2_Name">
    <vt:lpwstr>Public</vt:lpwstr>
  </property>
  <property fmtid="{D5CDD505-2E9C-101B-9397-08002B2CF9AE}" pid="6" name="MSIP_Label_f3b0fa78-41b5-4302-bdd0-ae884d2260b2_SiteId">
    <vt:lpwstr>eee7e56a-0065-4f53-b372-6b8229a50a55</vt:lpwstr>
  </property>
  <property fmtid="{D5CDD505-2E9C-101B-9397-08002B2CF9AE}" pid="7" name="MSIP_Label_f3b0fa78-41b5-4302-bdd0-ae884d2260b2_ActionId">
    <vt:lpwstr>28dcb5a7-1af7-471f-acaa-7bbcfe0cc219</vt:lpwstr>
  </property>
  <property fmtid="{D5CDD505-2E9C-101B-9397-08002B2CF9AE}" pid="8" name="MSIP_Label_f3b0fa78-41b5-4302-bdd0-ae884d2260b2_ContentBits">
    <vt:lpwstr>0</vt:lpwstr>
  </property>
</Properties>
</file>