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F5" w:rsidRDefault="000439F5" w:rsidP="000439F5">
      <w:pPr>
        <w:pStyle w:val="a3"/>
        <w:spacing w:before="0" w:beforeAutospacing="0" w:after="0" w:afterAutospacing="0"/>
        <w:jc w:val="both"/>
        <w:rPr>
          <w:rFonts w:ascii="맑은 고딕" w:eastAsia="맑은 고딕" w:hAnsi="맑은 고딕" w:hint="eastAsia"/>
          <w:b/>
          <w:bCs/>
          <w:color w:val="000000"/>
          <w:spacing w:val="-15"/>
          <w:sz w:val="26"/>
          <w:szCs w:val="26"/>
        </w:rPr>
      </w:pPr>
      <w:r>
        <w:rPr>
          <w:rFonts w:ascii="맑은 고딕" w:eastAsia="맑은 고딕" w:hAnsi="맑은 고딕" w:hint="eastAsia"/>
          <w:b/>
          <w:bCs/>
          <w:color w:val="000000"/>
          <w:spacing w:val="-15"/>
          <w:sz w:val="26"/>
          <w:szCs w:val="26"/>
        </w:rPr>
        <w:t xml:space="preserve">물음)1 </w:t>
      </w:r>
      <w:r w:rsidRPr="000439F5">
        <w:rPr>
          <w:rFonts w:ascii="맑은 고딕" w:eastAsia="맑은 고딕" w:hAnsi="맑은 고딕" w:hint="eastAsia"/>
          <w:b/>
          <w:bCs/>
          <w:color w:val="000000"/>
          <w:spacing w:val="-15"/>
          <w:sz w:val="26"/>
          <w:szCs w:val="26"/>
        </w:rPr>
        <w:t>미국을</w:t>
      </w:r>
      <w:r w:rsidRPr="000439F5">
        <w:rPr>
          <w:rFonts w:ascii="맑은 고딕" w:eastAsia="맑은 고딕" w:hAnsi="맑은 고딕"/>
          <w:b/>
          <w:bCs/>
          <w:color w:val="000000"/>
          <w:spacing w:val="-15"/>
          <w:sz w:val="26"/>
          <w:szCs w:val="26"/>
        </w:rPr>
        <w:t xml:space="preserve"> 떠났던 제조업체들의 본국 귀환을 위한 미국정부의 세제혜택 정책 세 가지를 기술하시오.</w:t>
      </w:r>
    </w:p>
    <w:p w:rsidR="000439F5" w:rsidRPr="000439F5" w:rsidRDefault="000439F5" w:rsidP="000439F5">
      <w:pPr>
        <w:pStyle w:val="a3"/>
        <w:spacing w:before="0" w:beforeAutospacing="0" w:after="0" w:afterAutospacing="0"/>
        <w:jc w:val="both"/>
        <w:rPr>
          <w:rFonts w:ascii="맑은 고딕" w:eastAsia="맑은 고딕" w:hAnsi="맑은 고딕" w:hint="eastAsia"/>
          <w:b/>
          <w:bCs/>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color w:val="000000"/>
          <w:spacing w:val="-15"/>
          <w:sz w:val="26"/>
          <w:szCs w:val="26"/>
        </w:rPr>
      </w:pPr>
      <w:r>
        <w:rPr>
          <w:rFonts w:ascii="맑은 고딕" w:eastAsia="맑은 고딕" w:hAnsi="맑은 고딕" w:hint="eastAsia"/>
          <w:b/>
          <w:bCs/>
          <w:color w:val="000000"/>
          <w:spacing w:val="-15"/>
          <w:sz w:val="26"/>
          <w:szCs w:val="26"/>
        </w:rPr>
        <w:t>1</w:t>
      </w:r>
      <w:r>
        <w:rPr>
          <w:rFonts w:ascii="맑은 고딕" w:eastAsia="맑은 고딕" w:hAnsi="맑은 고딕" w:hint="eastAsia"/>
          <w:b/>
          <w:bCs/>
          <w:color w:val="000000"/>
          <w:spacing w:val="-15"/>
          <w:sz w:val="26"/>
          <w:szCs w:val="26"/>
        </w:rPr>
        <w:t>. 세율 인상</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 xml:space="preserve">2017년 12월에 트럼프 행정부 하에서 통과된 세제개혁법안(Tax Cuts and Jobs Act, H.R. 1, 이하 'TCJA')은 광범위한 세제개혁이 담겨 있어 </w:t>
      </w:r>
      <w:proofErr w:type="spellStart"/>
      <w:r>
        <w:rPr>
          <w:rFonts w:ascii="맑은 고딕" w:eastAsia="맑은 고딕" w:hAnsi="맑은 고딕" w:hint="eastAsia"/>
          <w:color w:val="000000"/>
          <w:spacing w:val="-15"/>
          <w:sz w:val="26"/>
          <w:szCs w:val="26"/>
        </w:rPr>
        <w:t>레이건</w:t>
      </w:r>
      <w:proofErr w:type="spellEnd"/>
      <w:r>
        <w:rPr>
          <w:rFonts w:ascii="맑은 고딕" w:eastAsia="맑은 고딕" w:hAnsi="맑은 고딕" w:hint="eastAsia"/>
          <w:color w:val="000000"/>
          <w:spacing w:val="-15"/>
          <w:sz w:val="26"/>
          <w:szCs w:val="26"/>
        </w:rPr>
        <w:t xml:space="preserve"> 행정부 하인 1986년 세제개혁법 이래의 대규모 개혁이었는데, 법인세율의 대폭 인하(35%→21%)가 포함되어 있었다. 트럼프 세제는 미국 법인들의 연방 법인세를 평균적으로 기존 16%에서 2018년도에는 8% 이하로 현저하게 감소시켰다. 이는 트럼프 정부의 연방 법인세율이 기존 정부들과 비교하여 현저하게 낮았음을 의미한다.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바이든 정부는 2017년 트럼프 정부 당시 연방 법인세율 인하로 급감한 세수를 다시 증대시키고 정부의 American Jobs Plan인 경제 부양에 필요한 재원을 마련하기 위해 연방 법인세율을 기존 21%에서 28%로 인상하는 방안을 추진 중이다. 일부 미국의 조세 전문가들은 트럼프 세제를 악용하는 다국적기업들의 각종 소득이전, 조세 피난처 이용 등 tax planning으로 낮아진 세수를 회복하기 위해 법인세 인상은 이번 바이든 조세 개혁에 반드시 필요하다고 보고 있다. 이와 같이 바이든 세제개혁안의 법인세 증세는 국내 법인세율 인상에 그치지 않고 미국 기업의 해외 자회사에 대한 과세 강화를 주된 목적으로 하는 것으로 볼 수 있다.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 xml:space="preserve">그러나, 미국 상공회의소와 민주당 중도 성향의 Joe Manchin 상원의원은 28%의 세율은 지나치게 높다고 주장하고 있으며, 25%의 법인세율을 최대 협상이 가능한 한계라고 주장하면서 대치하고 있다. 특히 현 미국 상원의 민주당/공화당 비율이 50대 50인 상원에서 </w:t>
      </w:r>
      <w:proofErr w:type="spellStart"/>
      <w:r>
        <w:rPr>
          <w:rFonts w:ascii="맑은 고딕" w:eastAsia="맑은 고딕" w:hAnsi="맑은 고딕" w:hint="eastAsia"/>
          <w:color w:val="000000"/>
          <w:spacing w:val="-15"/>
          <w:sz w:val="26"/>
          <w:szCs w:val="26"/>
        </w:rPr>
        <w:t>바이든의</w:t>
      </w:r>
      <w:proofErr w:type="spellEnd"/>
      <w:r>
        <w:rPr>
          <w:rFonts w:ascii="맑은 고딕" w:eastAsia="맑은 고딕" w:hAnsi="맑은 고딕" w:hint="eastAsia"/>
          <w:color w:val="000000"/>
          <w:spacing w:val="-15"/>
          <w:sz w:val="26"/>
          <w:szCs w:val="26"/>
        </w:rPr>
        <w:t xml:space="preserve"> 세제개혁안이 통과하기 위해서는 민주당의 Manchin 상원위원의 지지가 필요한 상황인 만큼, 미국 연방 법인세율의 인상은 25% 수준으로 마무리될 가능성도 상당하다.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b/>
          <w:bCs/>
          <w:color w:val="000000"/>
          <w:spacing w:val="-15"/>
          <w:sz w:val="26"/>
          <w:szCs w:val="26"/>
        </w:rPr>
        <w:lastRenderedPageBreak/>
        <w:t>2</w:t>
      </w:r>
      <w:r>
        <w:rPr>
          <w:rFonts w:ascii="맑은 고딕" w:eastAsia="맑은 고딕" w:hAnsi="맑은 고딕" w:hint="eastAsia"/>
          <w:b/>
          <w:bCs/>
          <w:color w:val="000000"/>
          <w:spacing w:val="-15"/>
          <w:sz w:val="26"/>
          <w:szCs w:val="26"/>
        </w:rPr>
        <w:t xml:space="preserve">. </w:t>
      </w:r>
      <w:proofErr w:type="spellStart"/>
      <w:r>
        <w:rPr>
          <w:rFonts w:ascii="맑은 고딕" w:eastAsia="맑은 고딕" w:hAnsi="맑은 고딕" w:hint="eastAsia"/>
          <w:b/>
          <w:bCs/>
          <w:color w:val="000000"/>
          <w:spacing w:val="-15"/>
          <w:sz w:val="26"/>
          <w:szCs w:val="26"/>
        </w:rPr>
        <w:t>저세율과세</w:t>
      </w:r>
      <w:proofErr w:type="spellEnd"/>
      <w:r>
        <w:rPr>
          <w:rFonts w:ascii="맑은 고딕" w:eastAsia="맑은 고딕" w:hAnsi="맑은 고딕" w:hint="eastAsia"/>
          <w:b/>
          <w:bCs/>
          <w:color w:val="000000"/>
          <w:spacing w:val="-15"/>
          <w:sz w:val="26"/>
          <w:szCs w:val="26"/>
        </w:rPr>
        <w:t xml:space="preserve"> 무형자산소득(Global Intangible Low-Taxed Income, "GILTI") 과세의 개정</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 xml:space="preserve">기존 </w:t>
      </w:r>
      <w:proofErr w:type="spellStart"/>
      <w:r>
        <w:rPr>
          <w:rFonts w:ascii="맑은 고딕" w:eastAsia="맑은 고딕" w:hAnsi="맑은 고딕" w:hint="eastAsia"/>
          <w:color w:val="000000"/>
          <w:spacing w:val="-15"/>
          <w:sz w:val="26"/>
          <w:szCs w:val="26"/>
        </w:rPr>
        <w:t>저세율과세</w:t>
      </w:r>
      <w:proofErr w:type="spellEnd"/>
      <w:r>
        <w:rPr>
          <w:rFonts w:ascii="맑은 고딕" w:eastAsia="맑은 고딕" w:hAnsi="맑은 고딕" w:hint="eastAsia"/>
          <w:color w:val="000000"/>
          <w:spacing w:val="-15"/>
          <w:sz w:val="26"/>
          <w:szCs w:val="26"/>
        </w:rPr>
        <w:t xml:space="preserve"> 무형자산소득(GILTI)은 세원잠식 방지를 위한 Anti-avoidance rule의 일환으로 해외에 보유한 IP 관련 "무국적 소득(stateless </w:t>
      </w:r>
      <w:proofErr w:type="gramStart"/>
      <w:r>
        <w:rPr>
          <w:rFonts w:ascii="맑은 고딕" w:eastAsia="맑은 고딕" w:hAnsi="맑은 고딕" w:hint="eastAsia"/>
          <w:color w:val="000000"/>
          <w:spacing w:val="-15"/>
          <w:sz w:val="26"/>
          <w:szCs w:val="26"/>
        </w:rPr>
        <w:t>income ;</w:t>
      </w:r>
      <w:proofErr w:type="gramEnd"/>
      <w:r>
        <w:rPr>
          <w:rFonts w:ascii="맑은 고딕" w:eastAsia="맑은 고딕" w:hAnsi="맑은 고딕" w:hint="eastAsia"/>
          <w:color w:val="000000"/>
          <w:spacing w:val="-15"/>
          <w:sz w:val="26"/>
          <w:szCs w:val="26"/>
        </w:rPr>
        <w:t xml:space="preserve"> 미국 뿐 아니라 전세계 어느 국가에도 세금을 내지 않는 소득이라는 의미로 통용되는 용어이다)" 창출을 종식시키는 취지로 트럼프 정부가 도입한 제도로서, 미국 기업의 해외 소재 특수관계회사의 무형자산에서 발생하는 소득을 과세대상으로 하고 있다. 다시 말해 CFC의 순소득(유형자산, 무형자산 모두에 귀속) 중 간주유형자산순소득(감가상각대상 유형자산(Qualified business asset investment, 이하 'QBAI')의 10% - 이자비용)을 차감한 금액을 미국 주주(기업/개인)의 </w:t>
      </w:r>
      <w:proofErr w:type="spellStart"/>
      <w:r>
        <w:rPr>
          <w:rFonts w:ascii="맑은 고딕" w:eastAsia="맑은 고딕" w:hAnsi="맑은 고딕" w:hint="eastAsia"/>
          <w:color w:val="000000"/>
          <w:spacing w:val="-15"/>
          <w:sz w:val="26"/>
          <w:szCs w:val="26"/>
        </w:rPr>
        <w:t>미국내</w:t>
      </w:r>
      <w:proofErr w:type="spellEnd"/>
      <w:r>
        <w:rPr>
          <w:rFonts w:ascii="맑은 고딕" w:eastAsia="맑은 고딕" w:hAnsi="맑은 고딕" w:hint="eastAsia"/>
          <w:color w:val="000000"/>
          <w:spacing w:val="-15"/>
          <w:sz w:val="26"/>
          <w:szCs w:val="26"/>
        </w:rPr>
        <w:t xml:space="preserve"> 소득과 합산하여 과세하는 제도이다. 여기서 '유형자산'은 CFC가 해외 현지에서 소득을 창출하기 위해 이용한 고정자산을 관련 법률에 따라 감가상각하고 남은 </w:t>
      </w:r>
      <w:proofErr w:type="spellStart"/>
      <w:r>
        <w:rPr>
          <w:rFonts w:ascii="맑은 고딕" w:eastAsia="맑은 고딕" w:hAnsi="맑은 고딕" w:hint="eastAsia"/>
          <w:color w:val="000000"/>
          <w:spacing w:val="-15"/>
          <w:sz w:val="26"/>
          <w:szCs w:val="26"/>
        </w:rPr>
        <w:t>미상각잔액의</w:t>
      </w:r>
      <w:proofErr w:type="spellEnd"/>
      <w:r>
        <w:rPr>
          <w:rFonts w:ascii="맑은 고딕" w:eastAsia="맑은 고딕" w:hAnsi="맑은 고딕" w:hint="eastAsia"/>
          <w:color w:val="000000"/>
          <w:spacing w:val="-15"/>
          <w:sz w:val="26"/>
          <w:szCs w:val="26"/>
        </w:rPr>
        <w:t xml:space="preserve"> 각 분기 말 금액을 평균한 값(QBAI)을 의미한다. GILTI를 계산 후 그 소득금액의 50%는 공제가 되고, 나머지 금액은 미국 법인세 21%로 과세한다. 이는, 해외 소재 무형자산에서 유래하는 소득 가운데 그 절반은 미국에 과세권이 있다고 보고 과세하는 것으로 해외에서 부과된 세액 중 80%를 GILTI에서 외국납부세액 공제를 받을 수 있어 결국 실효세율인 13.125%(=21%×0.5÷0.8)가 GILTI에 의해 추가적으로 법인세가 부과되게 된다. 반대로, 해외 현지 세율이 높을수록, 높아지는 외국납부세액 공제로 GILTI 세액은 계속 줄어든다. GILTI에 대한 비판들은 대부분 미국 다국적기업들이 해외투자를 세제의 기본 취지에 역행하는 형태로 이루어질 가능성을 지적하고 있는데 면세점인 "유형자산 가치의 10%"가 너무 높게 설정되어, 실제로 해외 유형자산 규모가 큰 해외 자회사들은 수익률이 높지 않은 이상 과세 제외될 가능성이 높기 때문이다. 예를 들어, 해외에서 발생하는 순소득이 $10이고 해외 유형자산의 가치가 $100인 경우 10%의 QBAI를 차감하면($10) 사실상 GILTI 세액은 없다. 미국의 다국적기업들은 해외에 위치한 유형자산의 규모를 키워 QBAI의 10% </w:t>
      </w:r>
      <w:proofErr w:type="spellStart"/>
      <w:r>
        <w:rPr>
          <w:rFonts w:ascii="맑은 고딕" w:eastAsia="맑은 고딕" w:hAnsi="맑은 고딕" w:hint="eastAsia"/>
          <w:color w:val="000000"/>
          <w:spacing w:val="-15"/>
          <w:sz w:val="26"/>
          <w:szCs w:val="26"/>
        </w:rPr>
        <w:t>차감액을</w:t>
      </w:r>
      <w:proofErr w:type="spellEnd"/>
      <w:r>
        <w:rPr>
          <w:rFonts w:ascii="맑은 고딕" w:eastAsia="맑은 고딕" w:hAnsi="맑은 고딕" w:hint="eastAsia"/>
          <w:color w:val="000000"/>
          <w:spacing w:val="-15"/>
          <w:sz w:val="26"/>
          <w:szCs w:val="26"/>
        </w:rPr>
        <w:t xml:space="preserve"> 증가시켜 총 GILTI 과세액을 현저하게 감소시켰으며, 이는 트럼프 정부가 미국 기업들의 지나친 해외 자산이전 방지 목적으로 도입한 GILTI 세제가 오히려 해외 투자와 고용을 늘리는 결과를 초래하였다는 비판을 받기도 했다.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lastRenderedPageBreak/>
        <w:t xml:space="preserve">바이든 정부는 미국 법인들이 기존 제도 하에서도 미국에서 얻은 이익을 해외 </w:t>
      </w:r>
      <w:proofErr w:type="spellStart"/>
      <w:r>
        <w:rPr>
          <w:rFonts w:ascii="맑은 고딕" w:eastAsia="맑은 고딕" w:hAnsi="맑은 고딕" w:hint="eastAsia"/>
          <w:color w:val="000000"/>
          <w:spacing w:val="-15"/>
          <w:sz w:val="26"/>
          <w:szCs w:val="26"/>
        </w:rPr>
        <w:t>저세율</w:t>
      </w:r>
      <w:proofErr w:type="spellEnd"/>
      <w:r>
        <w:rPr>
          <w:rFonts w:ascii="맑은 고딕" w:eastAsia="맑은 고딕" w:hAnsi="맑은 고딕" w:hint="eastAsia"/>
          <w:color w:val="000000"/>
          <w:spacing w:val="-15"/>
          <w:sz w:val="26"/>
          <w:szCs w:val="26"/>
        </w:rPr>
        <w:t xml:space="preserve"> 국가에 위치한 자회사 수익으로 이전하고 있다고 판단하고, GILTI 적용의 기준이 되는 세율을 기존 10.56%에서 21%로 인상하는 방안을 제안하고 있다. 또한, GILTI 과세를 해외 특수관계자가 소재한 국가별로 계산하여 이른바 현재와 같이 모든 해외자회사의 유효세율이 합산·상계되어 결과적으로 유효세율이 </w:t>
      </w:r>
      <w:proofErr w:type="spellStart"/>
      <w:r>
        <w:rPr>
          <w:rFonts w:ascii="맑은 고딕" w:eastAsia="맑은 고딕" w:hAnsi="맑은 고딕" w:hint="eastAsia"/>
          <w:color w:val="000000"/>
          <w:spacing w:val="-15"/>
          <w:sz w:val="26"/>
          <w:szCs w:val="26"/>
        </w:rPr>
        <w:t>교차공제되는</w:t>
      </w:r>
      <w:proofErr w:type="spellEnd"/>
      <w:r>
        <w:rPr>
          <w:rFonts w:ascii="맑은 고딕" w:eastAsia="맑은 고딕" w:hAnsi="맑은 고딕" w:hint="eastAsia"/>
          <w:color w:val="000000"/>
          <w:spacing w:val="-15"/>
          <w:sz w:val="26"/>
          <w:szCs w:val="26"/>
        </w:rPr>
        <w:t xml:space="preserve"> 효과를 막을 예정이다.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이에 추가하여 바이든 정부는 QBAI의 10% 공제를 허용하지 않음으로써, 기존 GILTI 과세 제도에서 해외 특수관계자에서 유형자산에 투자한 부분만큼 국외 투자 및 고용을 막고자 하였는데, 이는 미국법인에 대한 거주지국 과세권을 다시 부활시킴과 동시에 다국적기업들이 그 동안 미국의 내국법인에 비해 우대를 받았던 조세혜택을 제거하는 중요한 개혁조치로 평가된다.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b/>
          <w:bCs/>
          <w:color w:val="000000"/>
          <w:spacing w:val="-15"/>
          <w:sz w:val="26"/>
          <w:szCs w:val="26"/>
        </w:rPr>
        <w:t>3</w:t>
      </w:r>
      <w:r>
        <w:rPr>
          <w:rFonts w:ascii="맑은 고딕" w:eastAsia="맑은 고딕" w:hAnsi="맑은 고딕" w:hint="eastAsia"/>
          <w:b/>
          <w:bCs/>
          <w:color w:val="000000"/>
          <w:spacing w:val="-15"/>
          <w:sz w:val="26"/>
          <w:szCs w:val="26"/>
        </w:rPr>
        <w:t>. 세원잠식 남용방지세제(Base Erosion and Anti-abuse Tax, 이하 'BEAT')와 SHIELD제도의 보완</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세원잠식 남용방지세제(BEAT) 제도는 다국적기업의 소득 이전을 통한 세원잠식 방지를 위해 트럼프 정부가 2017년에 도입한 제도로, 3년 평균 총수입이 최소 5억 달러를 초과하며 "세원잠식비율"이 최소 3%인 회사에 적용되는 제도이다.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BEAT 세제는 GILTI와 마찬가지로 소득의 성질이나 실질적 활동 여부, 조세회피 목적 등을 묻지 않고 기계적 계산으로 합산하는 소득을 산정하는 것이 특징이다. 하지만 BEAT는 GILTI와 달리 외국납부세액 공제가 인정되지 않아 이익이 이전되는 국가 소재 법인의 실효세율의 높고 낮음과 관계없이 과세가 이루어진다. 조세회피가 목적이라면 미국보다 세율이 높은 국가에 굳이 이익을 이전하는 기업을 상정할 수 없으나, BEAT에서는 조세회피의 목적이 고려되지 않고 일정 조건에 해당하면 과세대상이 된다.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 xml:space="preserve">BEAT 세제는 대규모 다국적기업이 해외 관련 기업에 일정 규모 이상의 소득을 이전할 경우 해당 소득을 국내소득과 합산하여 10%의 최소세율로 과세된다. </w:t>
      </w:r>
      <w:r>
        <w:rPr>
          <w:rFonts w:ascii="맑은 고딕" w:eastAsia="맑은 고딕" w:hAnsi="맑은 고딕" w:hint="eastAsia"/>
          <w:color w:val="000000"/>
          <w:spacing w:val="-15"/>
          <w:sz w:val="26"/>
          <w:szCs w:val="26"/>
        </w:rPr>
        <w:lastRenderedPageBreak/>
        <w:t>그리고 매출원가를 제외한 로열티, 이자와 같이 해외 특수관계자에게 지급하는 금액이 BEAT 세제의 산정 대상이다. BEAT 세액 계산 목적상 해외 특수관계자에게 지급한 공제가능금액이 소득에 다시 합산되며, BEAT 전반적인 산정방식은 (BEAT 세율 × 조정과세소득) - (</w:t>
      </w:r>
      <w:proofErr w:type="spellStart"/>
      <w:r>
        <w:rPr>
          <w:rFonts w:ascii="맑은 고딕" w:eastAsia="맑은 고딕" w:hAnsi="맑은 고딕" w:hint="eastAsia"/>
          <w:color w:val="000000"/>
          <w:spacing w:val="-15"/>
          <w:sz w:val="26"/>
          <w:szCs w:val="26"/>
        </w:rPr>
        <w:t>당해연도</w:t>
      </w:r>
      <w:proofErr w:type="spellEnd"/>
      <w:r>
        <w:rPr>
          <w:rFonts w:ascii="맑은 고딕" w:eastAsia="맑은 고딕" w:hAnsi="맑은 고딕" w:hint="eastAsia"/>
          <w:color w:val="000000"/>
          <w:spacing w:val="-15"/>
          <w:sz w:val="26"/>
          <w:szCs w:val="26"/>
        </w:rPr>
        <w:t xml:space="preserve"> 과세액 - 특정 세액공제)이다. “조정과세소득”은 과세소득에 해외 관계자에게 지급한 공제가능금액 ("세원잠식지급액") 및 특정 이월결손금을 가산한 금액이며, "세원잠식지급액"은 해외 특수관계자에게 송금한 지급액(해외 특수관계자로부터 납세자가 취득한 재산에 대한 감가/</w:t>
      </w:r>
      <w:proofErr w:type="spellStart"/>
      <w:r>
        <w:rPr>
          <w:rFonts w:ascii="맑은 고딕" w:eastAsia="맑은 고딕" w:hAnsi="맑은 고딕" w:hint="eastAsia"/>
          <w:color w:val="000000"/>
          <w:spacing w:val="-15"/>
          <w:sz w:val="26"/>
          <w:szCs w:val="26"/>
        </w:rPr>
        <w:t>무형자산상각비</w:t>
      </w:r>
      <w:proofErr w:type="spellEnd"/>
      <w:r>
        <w:rPr>
          <w:rFonts w:ascii="맑은 고딕" w:eastAsia="맑은 고딕" w:hAnsi="맑은 고딕" w:hint="eastAsia"/>
          <w:color w:val="000000"/>
          <w:spacing w:val="-15"/>
          <w:sz w:val="26"/>
          <w:szCs w:val="26"/>
        </w:rPr>
        <w:t xml:space="preserve"> 공제 포함) 중 공제가능 지급액이다.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세원잠식에 대해 GILTI나 기존 조세피난처 대책세제인 CFC (Controlled Foreign Company) 규정만으로는 불충분하다고 보고 국외 지급을 통한 소득이전이나 '</w:t>
      </w:r>
      <w:proofErr w:type="spellStart"/>
      <w:r>
        <w:rPr>
          <w:rFonts w:ascii="맑은 고딕" w:eastAsia="맑은 고딕" w:hAnsi="맑은 고딕" w:hint="eastAsia"/>
          <w:color w:val="000000"/>
          <w:spacing w:val="-15"/>
          <w:sz w:val="26"/>
          <w:szCs w:val="26"/>
        </w:rPr>
        <w:t>인버전</w:t>
      </w:r>
      <w:proofErr w:type="spellEnd"/>
      <w:r>
        <w:rPr>
          <w:rFonts w:ascii="맑은 고딕" w:eastAsia="맑은 고딕" w:hAnsi="맑은 고딕" w:hint="eastAsia"/>
          <w:color w:val="000000"/>
          <w:spacing w:val="-15"/>
          <w:sz w:val="26"/>
          <w:szCs w:val="26"/>
        </w:rPr>
        <w:t>'(Inversion)</w:t>
      </w:r>
      <w:r>
        <w:rPr>
          <w:rFonts w:ascii="맑은 고딕" w:eastAsia="맑은 고딕" w:hAnsi="맑은 고딕" w:hint="eastAsia"/>
          <w:b/>
          <w:bCs/>
          <w:color w:val="000000"/>
          <w:spacing w:val="-15"/>
          <w:sz w:val="26"/>
          <w:szCs w:val="26"/>
        </w:rPr>
        <w:t>*</w:t>
      </w:r>
      <w:r>
        <w:rPr>
          <w:rFonts w:ascii="맑은 고딕" w:eastAsia="맑은 고딕" w:hAnsi="맑은 고딕" w:hint="eastAsia"/>
          <w:color w:val="000000"/>
          <w:spacing w:val="-15"/>
          <w:sz w:val="26"/>
          <w:szCs w:val="26"/>
        </w:rPr>
        <w:t xml:space="preserve">에 대항하는 BEAT가 GILTI와 함께 도입된 것이다. 이는, GILTI와 같은 소득 합산 규정을 도입하는 것만으로는 자국 기업의 경쟁조건이 일방적으로 악화될 우려가 있는 데 반해, 국외 지급이나 </w:t>
      </w:r>
      <w:proofErr w:type="spellStart"/>
      <w:r>
        <w:rPr>
          <w:rFonts w:ascii="맑은 고딕" w:eastAsia="맑은 고딕" w:hAnsi="맑은 고딕" w:hint="eastAsia"/>
          <w:color w:val="000000"/>
          <w:spacing w:val="-15"/>
          <w:sz w:val="26"/>
          <w:szCs w:val="26"/>
        </w:rPr>
        <w:t>인버전에</w:t>
      </w:r>
      <w:proofErr w:type="spellEnd"/>
      <w:r>
        <w:rPr>
          <w:rFonts w:ascii="맑은 고딕" w:eastAsia="맑은 고딕" w:hAnsi="맑은 고딕" w:hint="eastAsia"/>
          <w:color w:val="000000"/>
          <w:spacing w:val="-15"/>
          <w:sz w:val="26"/>
          <w:szCs w:val="26"/>
        </w:rPr>
        <w:t xml:space="preserve"> 대항하는 BEAT로 어느 정도 균형을 맞추는 것이 가능하게 되었고, 이와 같은 GILTI와 BEAT의 조합은 OECD BEPS 포괄적 이행체제(Inclusive Framework, 이하 'IF')의 Pillar 2 논의에 참고가 되었다고 볼 수 있다. BEAT 세제는 다국적기업의 세원잠식에 대한 개별적인 방지 조치의 적용상의 한계로 인하여 도입된 것으로 결과적으로 국제적인 합의인 조세조약의 배제 (treaty override)라는 비판을 감수하고 미국의 자국 세원 확보를 위해 미국 국내법에 도입된 조치라는 평가를 받고 있다.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inherit" w:eastAsia="맑은 고딕" w:hAnsi="inherit"/>
          <w:color w:val="000000"/>
          <w:spacing w:val="-15"/>
          <w:sz w:val="21"/>
          <w:szCs w:val="21"/>
          <w:bdr w:val="none" w:sz="0" w:space="0" w:color="auto" w:frame="1"/>
        </w:rPr>
        <w:t xml:space="preserve">* Inversion: </w:t>
      </w:r>
      <w:r>
        <w:rPr>
          <w:rFonts w:ascii="inherit" w:eastAsia="맑은 고딕" w:hAnsi="inherit"/>
          <w:color w:val="000000"/>
          <w:spacing w:val="-15"/>
          <w:sz w:val="21"/>
          <w:szCs w:val="21"/>
          <w:bdr w:val="none" w:sz="0" w:space="0" w:color="auto" w:frame="1"/>
        </w:rPr>
        <w:t>미국</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기업이</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해외</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기업을</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인수</w:t>
      </w:r>
      <w:r>
        <w:rPr>
          <w:rFonts w:ascii="inherit" w:eastAsia="맑은 고딕" w:hAnsi="inherit"/>
          <w:color w:val="000000"/>
          <w:spacing w:val="-15"/>
          <w:sz w:val="21"/>
          <w:szCs w:val="21"/>
          <w:bdr w:val="none" w:sz="0" w:space="0" w:color="auto" w:frame="1"/>
        </w:rPr>
        <w:t>/</w:t>
      </w:r>
      <w:r>
        <w:rPr>
          <w:rFonts w:ascii="inherit" w:eastAsia="맑은 고딕" w:hAnsi="inherit"/>
          <w:color w:val="000000"/>
          <w:spacing w:val="-15"/>
          <w:sz w:val="21"/>
          <w:szCs w:val="21"/>
          <w:bdr w:val="none" w:sz="0" w:space="0" w:color="auto" w:frame="1"/>
        </w:rPr>
        <w:t>합병하여</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본사를</w:t>
      </w:r>
      <w:r>
        <w:rPr>
          <w:rFonts w:ascii="inherit" w:eastAsia="맑은 고딕" w:hAnsi="inherit"/>
          <w:color w:val="000000"/>
          <w:spacing w:val="-15"/>
          <w:sz w:val="21"/>
          <w:szCs w:val="21"/>
          <w:bdr w:val="none" w:sz="0" w:space="0" w:color="auto" w:frame="1"/>
        </w:rPr>
        <w:t xml:space="preserve"> </w:t>
      </w:r>
      <w:proofErr w:type="spellStart"/>
      <w:r>
        <w:rPr>
          <w:rFonts w:ascii="inherit" w:eastAsia="맑은 고딕" w:hAnsi="inherit"/>
          <w:color w:val="000000"/>
          <w:spacing w:val="-15"/>
          <w:sz w:val="21"/>
          <w:szCs w:val="21"/>
          <w:bdr w:val="none" w:sz="0" w:space="0" w:color="auto" w:frame="1"/>
        </w:rPr>
        <w:t>저세율</w:t>
      </w:r>
      <w:proofErr w:type="spellEnd"/>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국가로</w:t>
      </w:r>
      <w:r>
        <w:rPr>
          <w:rFonts w:ascii="inherit" w:eastAsia="맑은 고딕" w:hAnsi="inherit"/>
          <w:color w:val="000000"/>
          <w:spacing w:val="-15"/>
          <w:sz w:val="21"/>
          <w:szCs w:val="21"/>
          <w:bdr w:val="none" w:sz="0" w:space="0" w:color="auto" w:frame="1"/>
        </w:rPr>
        <w:t xml:space="preserve">(e.g., Ireland, Hungary </w:t>
      </w:r>
      <w:r>
        <w:rPr>
          <w:rFonts w:ascii="inherit" w:eastAsia="맑은 고딕" w:hAnsi="inherit"/>
          <w:color w:val="000000"/>
          <w:spacing w:val="-15"/>
          <w:sz w:val="21"/>
          <w:szCs w:val="21"/>
          <w:bdr w:val="none" w:sz="0" w:space="0" w:color="auto" w:frame="1"/>
        </w:rPr>
        <w:t>등</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이전하는</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거래</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유형을</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의미한다</w:t>
      </w:r>
      <w:r>
        <w:rPr>
          <w:rFonts w:ascii="inherit" w:eastAsia="맑은 고딕" w:hAnsi="inherit"/>
          <w:color w:val="000000"/>
          <w:spacing w:val="-15"/>
          <w:sz w:val="21"/>
          <w:szCs w:val="21"/>
          <w:bdr w:val="none" w:sz="0" w:space="0" w:color="auto" w:frame="1"/>
        </w:rPr>
        <w:t>(</w:t>
      </w:r>
      <w:r>
        <w:rPr>
          <w:rFonts w:ascii="inherit" w:eastAsia="맑은 고딕" w:hAnsi="inherit"/>
          <w:color w:val="000000"/>
          <w:spacing w:val="-15"/>
          <w:sz w:val="21"/>
          <w:szCs w:val="21"/>
          <w:bdr w:val="none" w:sz="0" w:space="0" w:color="auto" w:frame="1"/>
        </w:rPr>
        <w:t>본사의</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국적</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이전</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대부분의</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기업들은</w:t>
      </w:r>
      <w:r>
        <w:rPr>
          <w:rFonts w:ascii="inherit" w:eastAsia="맑은 고딕" w:hAnsi="inherit"/>
          <w:color w:val="000000"/>
          <w:spacing w:val="-15"/>
          <w:sz w:val="21"/>
          <w:szCs w:val="21"/>
          <w:bdr w:val="none" w:sz="0" w:space="0" w:color="auto" w:frame="1"/>
        </w:rPr>
        <w:t xml:space="preserve"> Inversion</w:t>
      </w:r>
      <w:r>
        <w:rPr>
          <w:rFonts w:ascii="inherit" w:eastAsia="맑은 고딕" w:hAnsi="inherit"/>
          <w:color w:val="000000"/>
          <w:spacing w:val="-15"/>
          <w:sz w:val="21"/>
          <w:szCs w:val="21"/>
          <w:bdr w:val="none" w:sz="0" w:space="0" w:color="auto" w:frame="1"/>
        </w:rPr>
        <w:t>이후에도</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주요</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사업</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운영은</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미국에서</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계속</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이루어지는</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형태로</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진행하였다</w:t>
      </w:r>
      <w:r>
        <w:rPr>
          <w:rFonts w:ascii="inherit" w:eastAsia="맑은 고딕" w:hAnsi="inherit"/>
          <w:color w:val="000000"/>
          <w:spacing w:val="-15"/>
          <w:sz w:val="21"/>
          <w:szCs w:val="21"/>
          <w:bdr w:val="none" w:sz="0" w:space="0" w:color="auto" w:frame="1"/>
        </w:rPr>
        <w:t xml:space="preserve">. </w:t>
      </w:r>
      <w:proofErr w:type="spellStart"/>
      <w:r>
        <w:rPr>
          <w:rFonts w:ascii="inherit" w:eastAsia="맑은 고딕" w:hAnsi="inherit"/>
          <w:color w:val="000000"/>
          <w:spacing w:val="-15"/>
          <w:sz w:val="21"/>
          <w:szCs w:val="21"/>
          <w:bdr w:val="none" w:sz="0" w:space="0" w:color="auto" w:frame="1"/>
        </w:rPr>
        <w:t>오바마</w:t>
      </w:r>
      <w:proofErr w:type="spellEnd"/>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정부</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시절부터</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해외</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본사를</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미국에</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있는</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본사와</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동일하게</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취급하여</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미국기업과</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동일한</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법인세를</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부과하는</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등의</w:t>
      </w:r>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강력한</w:t>
      </w:r>
      <w:r>
        <w:rPr>
          <w:rFonts w:ascii="inherit" w:eastAsia="맑은 고딕" w:hAnsi="inherit"/>
          <w:color w:val="000000"/>
          <w:spacing w:val="-15"/>
          <w:sz w:val="21"/>
          <w:szCs w:val="21"/>
          <w:bdr w:val="none" w:sz="0" w:space="0" w:color="auto" w:frame="1"/>
        </w:rPr>
        <w:t xml:space="preserve"> </w:t>
      </w:r>
      <w:proofErr w:type="spellStart"/>
      <w:r>
        <w:rPr>
          <w:rFonts w:ascii="inherit" w:eastAsia="맑은 고딕" w:hAnsi="inherit"/>
          <w:color w:val="000000"/>
          <w:spacing w:val="-15"/>
          <w:sz w:val="21"/>
          <w:szCs w:val="21"/>
          <w:bdr w:val="none" w:sz="0" w:space="0" w:color="auto" w:frame="1"/>
        </w:rPr>
        <w:t>규제안을</w:t>
      </w:r>
      <w:proofErr w:type="spellEnd"/>
      <w:r>
        <w:rPr>
          <w:rFonts w:ascii="inherit" w:eastAsia="맑은 고딕" w:hAnsi="inherit"/>
          <w:color w:val="000000"/>
          <w:spacing w:val="-15"/>
          <w:sz w:val="21"/>
          <w:szCs w:val="21"/>
          <w:bdr w:val="none" w:sz="0" w:space="0" w:color="auto" w:frame="1"/>
        </w:rPr>
        <w:t xml:space="preserve"> </w:t>
      </w:r>
      <w:r>
        <w:rPr>
          <w:rFonts w:ascii="inherit" w:eastAsia="맑은 고딕" w:hAnsi="inherit"/>
          <w:color w:val="000000"/>
          <w:spacing w:val="-15"/>
          <w:sz w:val="21"/>
          <w:szCs w:val="21"/>
          <w:bdr w:val="none" w:sz="0" w:space="0" w:color="auto" w:frame="1"/>
        </w:rPr>
        <w:t>내놓았다</w:t>
      </w:r>
      <w:r>
        <w:rPr>
          <w:rFonts w:ascii="inherit" w:eastAsia="맑은 고딕" w:hAnsi="inherit"/>
          <w:color w:val="000000"/>
          <w:spacing w:val="-15"/>
          <w:sz w:val="21"/>
          <w:szCs w:val="21"/>
          <w:bdr w:val="none" w:sz="0" w:space="0" w:color="auto" w:frame="1"/>
        </w:rPr>
        <w:t>.</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 xml:space="preserve">한편, 바이든 정부의 SHIELD (Stopping Harmful Inversions and Ending Low-tax Developments) 제도는 기존 BEAT 세제를 대체하는 세제이다. 글로벌 총수입이 최소 5억 달러를 초과하는 다국적기업 본사가 해외 특수관계자에 지급하는 비용의 세금공제를 중단함으로써, 글로벌 세원잠식 방지 체제를 선도하며 </w:t>
      </w:r>
      <w:proofErr w:type="spellStart"/>
      <w:r>
        <w:rPr>
          <w:rFonts w:ascii="맑은 고딕" w:eastAsia="맑은 고딕" w:hAnsi="맑은 고딕" w:hint="eastAsia"/>
          <w:color w:val="000000"/>
          <w:spacing w:val="-15"/>
          <w:sz w:val="26"/>
          <w:szCs w:val="26"/>
        </w:rPr>
        <w:t>인버전을</w:t>
      </w:r>
      <w:proofErr w:type="spellEnd"/>
      <w:r>
        <w:rPr>
          <w:rFonts w:ascii="맑은 고딕" w:eastAsia="맑은 고딕" w:hAnsi="맑은 고딕" w:hint="eastAsia"/>
          <w:color w:val="000000"/>
          <w:spacing w:val="-15"/>
          <w:sz w:val="26"/>
          <w:szCs w:val="26"/>
        </w:rPr>
        <w:t xml:space="preserve"> 제재하는 제도이다. SHIELD는 다국적기업 </w:t>
      </w:r>
      <w:proofErr w:type="spellStart"/>
      <w:r>
        <w:rPr>
          <w:rFonts w:ascii="맑은 고딕" w:eastAsia="맑은 고딕" w:hAnsi="맑은 고딕" w:hint="eastAsia"/>
          <w:color w:val="000000"/>
          <w:spacing w:val="-15"/>
          <w:sz w:val="26"/>
          <w:szCs w:val="26"/>
        </w:rPr>
        <w:t>그룹사들이</w:t>
      </w:r>
      <w:proofErr w:type="spellEnd"/>
      <w:r>
        <w:rPr>
          <w:rFonts w:ascii="맑은 고딕" w:eastAsia="맑은 고딕" w:hAnsi="맑은 고딕" w:hint="eastAsia"/>
          <w:color w:val="000000"/>
          <w:spacing w:val="-15"/>
          <w:sz w:val="26"/>
          <w:szCs w:val="26"/>
        </w:rPr>
        <w:t xml:space="preserve"> 상대적으로 낮은 </w:t>
      </w:r>
      <w:r>
        <w:rPr>
          <w:rFonts w:ascii="맑은 고딕" w:eastAsia="맑은 고딕" w:hAnsi="맑은 고딕" w:hint="eastAsia"/>
          <w:color w:val="000000"/>
          <w:spacing w:val="-15"/>
          <w:sz w:val="26"/>
          <w:szCs w:val="26"/>
        </w:rPr>
        <w:lastRenderedPageBreak/>
        <w:t xml:space="preserve">법인세율을 적용 받는 그룹 특수관계자에 대한 지급액 비용 공제를 부인하는 제도이며, 낮은 법인세율의 기준은 G7/G20/OECD Inclusive Framework에서 논의 중인 글로벌 </w:t>
      </w:r>
      <w:proofErr w:type="spellStart"/>
      <w:r>
        <w:rPr>
          <w:rFonts w:ascii="맑은 고딕" w:eastAsia="맑은 고딕" w:hAnsi="맑은 고딕" w:hint="eastAsia"/>
          <w:color w:val="000000"/>
          <w:spacing w:val="-15"/>
          <w:sz w:val="26"/>
          <w:szCs w:val="26"/>
        </w:rPr>
        <w:t>최저한세인</w:t>
      </w:r>
      <w:proofErr w:type="spellEnd"/>
      <w:r>
        <w:rPr>
          <w:rFonts w:ascii="맑은 고딕" w:eastAsia="맑은 고딕" w:hAnsi="맑은 고딕" w:hint="eastAsia"/>
          <w:color w:val="000000"/>
          <w:spacing w:val="-15"/>
          <w:sz w:val="26"/>
          <w:szCs w:val="26"/>
        </w:rPr>
        <w:t xml:space="preserve"> 15%가 유력하다. 이와 같이 BEAT를 SHIELD로 대체한 것은, BEAT 과세의 대상인 </w:t>
      </w:r>
      <w:proofErr w:type="spellStart"/>
      <w:r>
        <w:rPr>
          <w:rFonts w:ascii="맑은 고딕" w:eastAsia="맑은 고딕" w:hAnsi="맑은 고딕" w:hint="eastAsia"/>
          <w:color w:val="000000"/>
          <w:spacing w:val="-15"/>
          <w:sz w:val="26"/>
          <w:szCs w:val="26"/>
        </w:rPr>
        <w:t>손금불산입</w:t>
      </w:r>
      <w:proofErr w:type="spellEnd"/>
      <w:r>
        <w:rPr>
          <w:rFonts w:ascii="맑은 고딕" w:eastAsia="맑은 고딕" w:hAnsi="맑은 고딕" w:hint="eastAsia"/>
          <w:color w:val="000000"/>
          <w:spacing w:val="-15"/>
          <w:sz w:val="26"/>
          <w:szCs w:val="26"/>
        </w:rPr>
        <w:t xml:space="preserve"> 대상 지급을 </w:t>
      </w:r>
      <w:proofErr w:type="spellStart"/>
      <w:r>
        <w:rPr>
          <w:rFonts w:ascii="맑은 고딕" w:eastAsia="맑은 고딕" w:hAnsi="맑은 고딕" w:hint="eastAsia"/>
          <w:color w:val="000000"/>
          <w:spacing w:val="-15"/>
          <w:sz w:val="26"/>
          <w:szCs w:val="26"/>
        </w:rPr>
        <w:t>최저한세</w:t>
      </w:r>
      <w:proofErr w:type="spellEnd"/>
      <w:r>
        <w:rPr>
          <w:rFonts w:ascii="맑은 고딕" w:eastAsia="맑은 고딕" w:hAnsi="맑은 고딕" w:hint="eastAsia"/>
          <w:color w:val="000000"/>
          <w:spacing w:val="-15"/>
          <w:sz w:val="26"/>
          <w:szCs w:val="26"/>
        </w:rPr>
        <w:t xml:space="preserve"> 미만 </w:t>
      </w:r>
      <w:proofErr w:type="spellStart"/>
      <w:r>
        <w:rPr>
          <w:rFonts w:ascii="맑은 고딕" w:eastAsia="맑은 고딕" w:hAnsi="맑은 고딕" w:hint="eastAsia"/>
          <w:color w:val="000000"/>
          <w:spacing w:val="-15"/>
          <w:sz w:val="26"/>
          <w:szCs w:val="26"/>
        </w:rPr>
        <w:t>저세율국의</w:t>
      </w:r>
      <w:proofErr w:type="spellEnd"/>
      <w:r>
        <w:rPr>
          <w:rFonts w:ascii="맑은 고딕" w:eastAsia="맑은 고딕" w:hAnsi="맑은 고딕" w:hint="eastAsia"/>
          <w:color w:val="000000"/>
          <w:spacing w:val="-15"/>
          <w:sz w:val="26"/>
          <w:szCs w:val="26"/>
        </w:rPr>
        <w:t xml:space="preserve"> 관련회사에 대한 지급으로 한정함으로써 세율인하 경쟁에 종지부를 찍겠다는 취지가 담겨있다고 평가된다.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그 외에 그룹 특수관계자에 대한 지급액의 경우, 기타 공제 사항이 있는 경우, COGS(Cost of goods sold, 매출원가)에 해당하는 금액까지 기타 비용 공제는 허용되지 않는다. 매출원가를 부인하는 것은 미국 헌법 제16조를 위반하는 결과를 초래하므로, 매출원가의 공제는 허용하는 것이다.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BEAT 세액과 SHIELD의 세액을 비교하면, SHIELD는 다국적기업에게 현저하게 큰 세제 부담을 줄 것으로 예상한다. 바이든 정부가 추진하는, 다국적기업의 조세피난처 사용 등의 세원잠식 사례들을 방지하는 방안의 도입도 중요하지만, 급격한 법인세 인상으로 인해 다국적기업이 미국에서의 사업과 일자리를 창출할 수 있는 기회조차 사라질 위험이 존재한다는 비판도 있다.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t>동일한 취지로 민주당 상원의원이며 상원 재정위원회 위원장인 Ron Wyden은 SHIELD로 BEAT 세제를 대체하기 보다는, 기존 BEAT 세제의 단점들을 개선한 '개정 BEAT'를 제안하였다. 즉, BEAT 세제에 외국 납부세액 공제를 허용하고 저소득 지역의 일자리 창출과 재생 에너지 사업에 투자한 기업에 세액 공제를 허용하여, BEAT 부담을 경감시키는 방안을 추진 중이다. 특히 세원잠식 납세자에 대한 BEAT 부담을 증가시킴으로써 위 경감 방안에 따른 세액 감소를 충당할 예정이다. 통상의 사업 소득의 경우 10%의 BEAT 세율을, 그리고 세원잠식을 초래하는 비용에는 높은 세율 적용함으로써(e.g., 20%) 조세회피를 저지하는 동시에 다국적기업이 정당하게 얻은 수입은 SHIELD 세제를 통해서 필요이상으로 과세하는 상황을 피하려고 하는 상원 재정위원회의 활발한 움직임은 향후 바이든 세제의 입법 과정에서 상당한 영향을 줄 것으로 예상된다.</w:t>
      </w: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맑은 고딕" w:eastAsia="맑은 고딕" w:hAnsi="맑은 고딕" w:hint="eastAsia"/>
          <w:color w:val="000000"/>
          <w:spacing w:val="-15"/>
          <w:sz w:val="26"/>
          <w:szCs w:val="26"/>
        </w:rPr>
        <w:lastRenderedPageBreak/>
        <w:t>물음2)</w:t>
      </w:r>
      <w:r w:rsidRPr="000439F5">
        <w:rPr>
          <w:rFonts w:hint="eastAsia"/>
        </w:rPr>
        <w:t xml:space="preserve"> </w:t>
      </w:r>
      <w:r w:rsidRPr="000439F5">
        <w:rPr>
          <w:rFonts w:ascii="맑은 고딕" w:eastAsia="맑은 고딕" w:hAnsi="맑은 고딕" w:hint="eastAsia"/>
          <w:color w:val="000000"/>
          <w:spacing w:val="-15"/>
          <w:sz w:val="26"/>
          <w:szCs w:val="26"/>
        </w:rPr>
        <w:t>사물인터넷과</w:t>
      </w:r>
      <w:r w:rsidRPr="000439F5">
        <w:rPr>
          <w:rFonts w:ascii="맑은 고딕" w:eastAsia="맑은 고딕" w:hAnsi="맑은 고딕"/>
          <w:color w:val="000000"/>
          <w:spacing w:val="-15"/>
          <w:sz w:val="26"/>
          <w:szCs w:val="26"/>
        </w:rPr>
        <w:t xml:space="preserve"> 증강현실의 개념에 대해서 기술하시오.</w:t>
      </w:r>
    </w:p>
    <w:p w:rsidR="000439F5" w:rsidRP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p>
    <w:p w:rsidR="000439F5" w:rsidRDefault="000439F5" w:rsidP="000439F5">
      <w:pPr>
        <w:pStyle w:val="a3"/>
        <w:spacing w:before="0" w:beforeAutospacing="0" w:after="0" w:afterAutospacing="0"/>
        <w:jc w:val="both"/>
        <w:rPr>
          <w:rFonts w:ascii="Arial" w:hAnsi="Arial" w:cs="Arial" w:hint="eastAsia"/>
          <w:color w:val="202124"/>
          <w:shd w:val="clear" w:color="auto" w:fill="FFFFFF"/>
        </w:rPr>
      </w:pPr>
      <w:r>
        <w:rPr>
          <w:rFonts w:ascii="Arial" w:hAnsi="Arial" w:cs="Arial"/>
          <w:b/>
          <w:bCs/>
          <w:color w:val="202124"/>
          <w:shd w:val="clear" w:color="auto" w:fill="FFFFFF"/>
        </w:rPr>
        <w:t>사물인터넷</w:t>
      </w:r>
      <w:r>
        <w:rPr>
          <w:rFonts w:ascii="Arial" w:hAnsi="Arial" w:cs="Arial"/>
          <w:color w:val="202124"/>
          <w:shd w:val="clear" w:color="auto" w:fill="FFFFFF"/>
        </w:rPr>
        <w:t>(</w:t>
      </w:r>
      <w:r>
        <w:rPr>
          <w:rFonts w:ascii="Arial" w:hAnsi="Arial" w:cs="Arial"/>
          <w:color w:val="202124"/>
          <w:shd w:val="clear" w:color="auto" w:fill="FFFFFF"/>
        </w:rPr>
        <w:t>영어</w:t>
      </w:r>
      <w:r>
        <w:rPr>
          <w:rFonts w:ascii="Arial" w:hAnsi="Arial" w:cs="Arial"/>
          <w:color w:val="202124"/>
          <w:shd w:val="clear" w:color="auto" w:fill="FFFFFF"/>
        </w:rPr>
        <w:t>: </w:t>
      </w:r>
      <w:r>
        <w:rPr>
          <w:rFonts w:ascii="Arial" w:hAnsi="Arial" w:cs="Arial"/>
          <w:b/>
          <w:bCs/>
          <w:color w:val="202124"/>
          <w:shd w:val="clear" w:color="auto" w:fill="FFFFFF"/>
        </w:rPr>
        <w:t>Internet</w:t>
      </w:r>
      <w:r>
        <w:rPr>
          <w:rFonts w:ascii="Arial" w:hAnsi="Arial" w:cs="Arial"/>
          <w:color w:val="202124"/>
          <w:shd w:val="clear" w:color="auto" w:fill="FFFFFF"/>
        </w:rPr>
        <w:t xml:space="preserve"> of Things, </w:t>
      </w:r>
      <w:r>
        <w:rPr>
          <w:rFonts w:ascii="Arial" w:hAnsi="Arial" w:cs="Arial"/>
          <w:color w:val="202124"/>
          <w:shd w:val="clear" w:color="auto" w:fill="FFFFFF"/>
        </w:rPr>
        <w:t>약어로</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IoT</w:t>
      </w:r>
      <w:proofErr w:type="spellEnd"/>
      <w:r>
        <w:rPr>
          <w:rFonts w:ascii="Arial" w:hAnsi="Arial" w:cs="Arial"/>
          <w:color w:val="202124"/>
          <w:shd w:val="clear" w:color="auto" w:fill="FFFFFF"/>
        </w:rPr>
        <w:t>)</w:t>
      </w:r>
      <w:r>
        <w:rPr>
          <w:rFonts w:ascii="Arial" w:hAnsi="Arial" w:cs="Arial"/>
          <w:color w:val="202124"/>
          <w:shd w:val="clear" w:color="auto" w:fill="FFFFFF"/>
        </w:rPr>
        <w:t>은</w:t>
      </w:r>
      <w:r>
        <w:rPr>
          <w:rFonts w:ascii="Arial" w:hAnsi="Arial" w:cs="Arial"/>
          <w:color w:val="202124"/>
          <w:shd w:val="clear" w:color="auto" w:fill="FFFFFF"/>
        </w:rPr>
        <w:t xml:space="preserve"> </w:t>
      </w:r>
      <w:r>
        <w:rPr>
          <w:rFonts w:ascii="Arial" w:hAnsi="Arial" w:cs="Arial"/>
          <w:color w:val="202124"/>
          <w:shd w:val="clear" w:color="auto" w:fill="FFFFFF"/>
        </w:rPr>
        <w:t>각종</w:t>
      </w:r>
      <w:r>
        <w:rPr>
          <w:rFonts w:ascii="Arial" w:hAnsi="Arial" w:cs="Arial"/>
          <w:color w:val="202124"/>
          <w:shd w:val="clear" w:color="auto" w:fill="FFFFFF"/>
        </w:rPr>
        <w:t> </w:t>
      </w:r>
      <w:r>
        <w:rPr>
          <w:rFonts w:ascii="Arial" w:hAnsi="Arial" w:cs="Arial"/>
          <w:b/>
          <w:bCs/>
          <w:color w:val="202124"/>
          <w:shd w:val="clear" w:color="auto" w:fill="FFFFFF"/>
        </w:rPr>
        <w:t>사물</w:t>
      </w:r>
      <w:r>
        <w:rPr>
          <w:rFonts w:ascii="Arial" w:hAnsi="Arial" w:cs="Arial"/>
          <w:color w:val="202124"/>
          <w:shd w:val="clear" w:color="auto" w:fill="FFFFFF"/>
        </w:rPr>
        <w:t>에</w:t>
      </w:r>
      <w:r>
        <w:rPr>
          <w:rFonts w:ascii="Arial" w:hAnsi="Arial" w:cs="Arial"/>
          <w:color w:val="202124"/>
          <w:shd w:val="clear" w:color="auto" w:fill="FFFFFF"/>
        </w:rPr>
        <w:t xml:space="preserve"> </w:t>
      </w:r>
      <w:r>
        <w:rPr>
          <w:rFonts w:ascii="Arial" w:hAnsi="Arial" w:cs="Arial"/>
          <w:color w:val="202124"/>
          <w:shd w:val="clear" w:color="auto" w:fill="FFFFFF"/>
        </w:rPr>
        <w:t>센서와</w:t>
      </w:r>
      <w:r>
        <w:rPr>
          <w:rFonts w:ascii="Arial" w:hAnsi="Arial" w:cs="Arial"/>
          <w:color w:val="202124"/>
          <w:shd w:val="clear" w:color="auto" w:fill="FFFFFF"/>
        </w:rPr>
        <w:t xml:space="preserve"> </w:t>
      </w:r>
      <w:r>
        <w:rPr>
          <w:rFonts w:ascii="Arial" w:hAnsi="Arial" w:cs="Arial"/>
          <w:color w:val="202124"/>
          <w:shd w:val="clear" w:color="auto" w:fill="FFFFFF"/>
        </w:rPr>
        <w:t>통신</w:t>
      </w:r>
      <w:r>
        <w:rPr>
          <w:rFonts w:ascii="Arial" w:hAnsi="Arial" w:cs="Arial"/>
          <w:color w:val="202124"/>
          <w:shd w:val="clear" w:color="auto" w:fill="FFFFFF"/>
        </w:rPr>
        <w:t xml:space="preserve"> </w:t>
      </w:r>
      <w:r>
        <w:rPr>
          <w:rFonts w:ascii="Arial" w:hAnsi="Arial" w:cs="Arial"/>
          <w:color w:val="202124"/>
          <w:shd w:val="clear" w:color="auto" w:fill="FFFFFF"/>
        </w:rPr>
        <w:t>기능을</w:t>
      </w:r>
      <w:r>
        <w:rPr>
          <w:rFonts w:ascii="Arial" w:hAnsi="Arial" w:cs="Arial"/>
          <w:color w:val="202124"/>
          <w:shd w:val="clear" w:color="auto" w:fill="FFFFFF"/>
        </w:rPr>
        <w:t xml:space="preserve"> </w:t>
      </w:r>
      <w:r>
        <w:rPr>
          <w:rFonts w:ascii="Arial" w:hAnsi="Arial" w:cs="Arial"/>
          <w:color w:val="202124"/>
          <w:shd w:val="clear" w:color="auto" w:fill="FFFFFF"/>
        </w:rPr>
        <w:t>내장하여</w:t>
      </w:r>
      <w:r>
        <w:rPr>
          <w:rFonts w:ascii="Arial" w:hAnsi="Arial" w:cs="Arial"/>
          <w:color w:val="202124"/>
          <w:shd w:val="clear" w:color="auto" w:fill="FFFFFF"/>
        </w:rPr>
        <w:t> </w:t>
      </w:r>
      <w:r>
        <w:rPr>
          <w:rFonts w:ascii="Arial" w:hAnsi="Arial" w:cs="Arial"/>
          <w:b/>
          <w:bCs/>
          <w:color w:val="202124"/>
          <w:shd w:val="clear" w:color="auto" w:fill="FFFFFF"/>
        </w:rPr>
        <w:t>인터넷</w:t>
      </w:r>
      <w:r>
        <w:rPr>
          <w:rFonts w:ascii="Arial" w:hAnsi="Arial" w:cs="Arial"/>
          <w:color w:val="202124"/>
          <w:shd w:val="clear" w:color="auto" w:fill="FFFFFF"/>
        </w:rPr>
        <w:t>에</w:t>
      </w:r>
      <w:r>
        <w:rPr>
          <w:rFonts w:ascii="Arial" w:hAnsi="Arial" w:cs="Arial"/>
          <w:color w:val="202124"/>
          <w:shd w:val="clear" w:color="auto" w:fill="FFFFFF"/>
        </w:rPr>
        <w:t xml:space="preserve"> </w:t>
      </w:r>
      <w:r>
        <w:rPr>
          <w:rFonts w:ascii="Arial" w:hAnsi="Arial" w:cs="Arial"/>
          <w:color w:val="202124"/>
          <w:shd w:val="clear" w:color="auto" w:fill="FFFFFF"/>
        </w:rPr>
        <w:t>연결하는</w:t>
      </w:r>
      <w:r>
        <w:rPr>
          <w:rFonts w:ascii="Arial" w:hAnsi="Arial" w:cs="Arial"/>
          <w:color w:val="202124"/>
          <w:shd w:val="clear" w:color="auto" w:fill="FFFFFF"/>
        </w:rPr>
        <w:t xml:space="preserve"> </w:t>
      </w:r>
      <w:r>
        <w:rPr>
          <w:rFonts w:ascii="Arial" w:hAnsi="Arial" w:cs="Arial"/>
          <w:color w:val="202124"/>
          <w:shd w:val="clear" w:color="auto" w:fill="FFFFFF"/>
        </w:rPr>
        <w:t>기술</w:t>
      </w:r>
      <w:r>
        <w:rPr>
          <w:rFonts w:ascii="Arial" w:hAnsi="Arial" w:cs="Arial"/>
          <w:color w:val="202124"/>
          <w:shd w:val="clear" w:color="auto" w:fill="FFFFFF"/>
        </w:rPr>
        <w:t xml:space="preserve">. </w:t>
      </w:r>
      <w:r>
        <w:rPr>
          <w:rFonts w:ascii="Arial" w:hAnsi="Arial" w:cs="Arial"/>
          <w:color w:val="202124"/>
          <w:shd w:val="clear" w:color="auto" w:fill="FFFFFF"/>
        </w:rPr>
        <w:t>즉</w:t>
      </w:r>
      <w:r>
        <w:rPr>
          <w:rFonts w:ascii="Arial" w:hAnsi="Arial" w:cs="Arial"/>
          <w:color w:val="202124"/>
          <w:shd w:val="clear" w:color="auto" w:fill="FFFFFF"/>
        </w:rPr>
        <w:t xml:space="preserve">, </w:t>
      </w:r>
      <w:r>
        <w:rPr>
          <w:rFonts w:ascii="Arial" w:hAnsi="Arial" w:cs="Arial"/>
          <w:color w:val="202124"/>
          <w:shd w:val="clear" w:color="auto" w:fill="FFFFFF"/>
        </w:rPr>
        <w:t>무선</w:t>
      </w:r>
      <w:r>
        <w:rPr>
          <w:rFonts w:ascii="Arial" w:hAnsi="Arial" w:cs="Arial"/>
          <w:color w:val="202124"/>
          <w:shd w:val="clear" w:color="auto" w:fill="FFFFFF"/>
        </w:rPr>
        <w:t xml:space="preserve"> </w:t>
      </w:r>
      <w:r>
        <w:rPr>
          <w:rFonts w:ascii="Arial" w:hAnsi="Arial" w:cs="Arial"/>
          <w:color w:val="202124"/>
          <w:shd w:val="clear" w:color="auto" w:fill="FFFFFF"/>
        </w:rPr>
        <w:t>통신을</w:t>
      </w:r>
      <w:r>
        <w:rPr>
          <w:rFonts w:ascii="Arial" w:hAnsi="Arial" w:cs="Arial"/>
          <w:color w:val="202124"/>
          <w:shd w:val="clear" w:color="auto" w:fill="FFFFFF"/>
        </w:rPr>
        <w:t xml:space="preserve"> </w:t>
      </w:r>
      <w:r>
        <w:rPr>
          <w:rFonts w:ascii="Arial" w:hAnsi="Arial" w:cs="Arial"/>
          <w:color w:val="202124"/>
          <w:shd w:val="clear" w:color="auto" w:fill="FFFFFF"/>
        </w:rPr>
        <w:t>통해</w:t>
      </w:r>
      <w:r>
        <w:rPr>
          <w:rFonts w:ascii="Arial" w:hAnsi="Arial" w:cs="Arial"/>
          <w:color w:val="202124"/>
          <w:shd w:val="clear" w:color="auto" w:fill="FFFFFF"/>
        </w:rPr>
        <w:t xml:space="preserve"> </w:t>
      </w:r>
      <w:r>
        <w:rPr>
          <w:rFonts w:ascii="Arial" w:hAnsi="Arial" w:cs="Arial"/>
          <w:color w:val="202124"/>
          <w:shd w:val="clear" w:color="auto" w:fill="FFFFFF"/>
        </w:rPr>
        <w:t>각종</w:t>
      </w:r>
      <w:r>
        <w:rPr>
          <w:rFonts w:ascii="Arial" w:hAnsi="Arial" w:cs="Arial"/>
          <w:color w:val="202124"/>
          <w:shd w:val="clear" w:color="auto" w:fill="FFFFFF"/>
        </w:rPr>
        <w:t> </w:t>
      </w:r>
      <w:r>
        <w:rPr>
          <w:rFonts w:ascii="Arial" w:hAnsi="Arial" w:cs="Arial"/>
          <w:b/>
          <w:bCs/>
          <w:color w:val="202124"/>
          <w:shd w:val="clear" w:color="auto" w:fill="FFFFFF"/>
        </w:rPr>
        <w:t>사물</w:t>
      </w:r>
      <w:r>
        <w:rPr>
          <w:rFonts w:ascii="Arial" w:hAnsi="Arial" w:cs="Arial"/>
          <w:color w:val="202124"/>
          <w:shd w:val="clear" w:color="auto" w:fill="FFFFFF"/>
        </w:rPr>
        <w:t>을</w:t>
      </w:r>
      <w:r>
        <w:rPr>
          <w:rFonts w:ascii="Arial" w:hAnsi="Arial" w:cs="Arial"/>
          <w:color w:val="202124"/>
          <w:shd w:val="clear" w:color="auto" w:fill="FFFFFF"/>
        </w:rPr>
        <w:t xml:space="preserve"> </w:t>
      </w:r>
      <w:r>
        <w:rPr>
          <w:rFonts w:ascii="Arial" w:hAnsi="Arial" w:cs="Arial"/>
          <w:color w:val="202124"/>
          <w:shd w:val="clear" w:color="auto" w:fill="FFFFFF"/>
        </w:rPr>
        <w:t>연결하는</w:t>
      </w:r>
      <w:r>
        <w:rPr>
          <w:rFonts w:ascii="Arial" w:hAnsi="Arial" w:cs="Arial"/>
          <w:color w:val="202124"/>
          <w:shd w:val="clear" w:color="auto" w:fill="FFFFFF"/>
        </w:rPr>
        <w:t xml:space="preserve"> </w:t>
      </w:r>
      <w:r>
        <w:rPr>
          <w:rFonts w:ascii="Arial" w:hAnsi="Arial" w:cs="Arial"/>
          <w:color w:val="202124"/>
          <w:shd w:val="clear" w:color="auto" w:fill="FFFFFF"/>
        </w:rPr>
        <w:t>기술을</w:t>
      </w:r>
      <w:r>
        <w:rPr>
          <w:rFonts w:ascii="Arial" w:hAnsi="Arial" w:cs="Arial"/>
          <w:color w:val="202124"/>
          <w:shd w:val="clear" w:color="auto" w:fill="FFFFFF"/>
        </w:rPr>
        <w:t xml:space="preserve"> </w:t>
      </w:r>
      <w:r>
        <w:rPr>
          <w:rFonts w:ascii="Arial" w:hAnsi="Arial" w:cs="Arial"/>
          <w:color w:val="202124"/>
          <w:shd w:val="clear" w:color="auto" w:fill="FFFFFF"/>
        </w:rPr>
        <w:t>의미한다</w:t>
      </w:r>
      <w:r>
        <w:rPr>
          <w:rFonts w:ascii="Arial" w:hAnsi="Arial" w:cs="Arial"/>
          <w:color w:val="202124"/>
          <w:shd w:val="clear" w:color="auto" w:fill="FFFFFF"/>
        </w:rPr>
        <w:t>.</w:t>
      </w:r>
    </w:p>
    <w:p w:rsidR="000439F5" w:rsidRDefault="000439F5" w:rsidP="000439F5">
      <w:pPr>
        <w:pStyle w:val="a3"/>
        <w:spacing w:before="0" w:beforeAutospacing="0" w:after="0" w:afterAutospacing="0"/>
        <w:jc w:val="both"/>
        <w:rPr>
          <w:rFonts w:ascii="Arial" w:hAnsi="Arial" w:cs="Arial" w:hint="eastAsia"/>
          <w:color w:val="202124"/>
          <w:shd w:val="clear" w:color="auto" w:fill="FFFFFF"/>
        </w:rPr>
      </w:pPr>
    </w:p>
    <w:p w:rsidR="000439F5" w:rsidRDefault="000439F5" w:rsidP="000439F5">
      <w:pPr>
        <w:pStyle w:val="a3"/>
        <w:spacing w:before="0" w:beforeAutospacing="0" w:after="0" w:afterAutospacing="0"/>
        <w:jc w:val="both"/>
        <w:rPr>
          <w:rFonts w:ascii="맑은 고딕" w:eastAsia="맑은 고딕" w:hAnsi="맑은 고딕" w:hint="eastAsia"/>
          <w:color w:val="000000"/>
          <w:spacing w:val="-15"/>
          <w:sz w:val="26"/>
          <w:szCs w:val="26"/>
        </w:rPr>
      </w:pPr>
      <w:r>
        <w:rPr>
          <w:rFonts w:ascii="Arial" w:hAnsi="Arial" w:cs="Arial"/>
          <w:b/>
          <w:bCs/>
          <w:color w:val="202124"/>
          <w:shd w:val="clear" w:color="auto" w:fill="FFFFFF"/>
        </w:rPr>
        <w:t>증강현실</w:t>
      </w:r>
      <w:r>
        <w:rPr>
          <w:rFonts w:ascii="Arial" w:hAnsi="Arial" w:cs="Arial"/>
          <w:color w:val="202124"/>
          <w:shd w:val="clear" w:color="auto" w:fill="FFFFFF"/>
        </w:rPr>
        <w:t>(</w:t>
      </w:r>
      <w:r>
        <w:rPr>
          <w:rFonts w:ascii="Arial" w:hAnsi="Arial" w:cs="Arial"/>
          <w:color w:val="202124"/>
          <w:shd w:val="clear" w:color="auto" w:fill="FFFFFF"/>
        </w:rPr>
        <w:t>增强現實</w:t>
      </w:r>
      <w:r>
        <w:rPr>
          <w:rFonts w:ascii="Arial" w:hAnsi="Arial" w:cs="Arial"/>
          <w:color w:val="202124"/>
          <w:shd w:val="clear" w:color="auto" w:fill="FFFFFF"/>
        </w:rPr>
        <w:t xml:space="preserve">, </w:t>
      </w:r>
      <w:r>
        <w:rPr>
          <w:rFonts w:ascii="Arial" w:hAnsi="Arial" w:cs="Arial"/>
          <w:color w:val="202124"/>
          <w:shd w:val="clear" w:color="auto" w:fill="FFFFFF"/>
        </w:rPr>
        <w:t>영어</w:t>
      </w:r>
      <w:r>
        <w:rPr>
          <w:rFonts w:ascii="Arial" w:hAnsi="Arial" w:cs="Arial"/>
          <w:color w:val="202124"/>
          <w:shd w:val="clear" w:color="auto" w:fill="FFFFFF"/>
        </w:rPr>
        <w:t>: augmented reality, AR)</w:t>
      </w:r>
      <w:r>
        <w:rPr>
          <w:rFonts w:ascii="Arial" w:hAnsi="Arial" w:cs="Arial"/>
          <w:color w:val="202124"/>
          <w:shd w:val="clear" w:color="auto" w:fill="FFFFFF"/>
        </w:rPr>
        <w:t>은</w:t>
      </w:r>
      <w:r>
        <w:rPr>
          <w:rFonts w:ascii="Arial" w:hAnsi="Arial" w:cs="Arial"/>
          <w:color w:val="202124"/>
          <w:shd w:val="clear" w:color="auto" w:fill="FFFFFF"/>
        </w:rPr>
        <w:t xml:space="preserve"> </w:t>
      </w:r>
      <w:r>
        <w:rPr>
          <w:rFonts w:ascii="Arial" w:hAnsi="Arial" w:cs="Arial"/>
          <w:color w:val="202124"/>
          <w:shd w:val="clear" w:color="auto" w:fill="FFFFFF"/>
        </w:rPr>
        <w:t>가상</w:t>
      </w:r>
      <w:r>
        <w:rPr>
          <w:rFonts w:ascii="Arial" w:hAnsi="Arial" w:cs="Arial"/>
          <w:b/>
          <w:bCs/>
          <w:color w:val="202124"/>
          <w:shd w:val="clear" w:color="auto" w:fill="FFFFFF"/>
        </w:rPr>
        <w:t>현실</w:t>
      </w:r>
      <w:r>
        <w:rPr>
          <w:rFonts w:ascii="Arial" w:hAnsi="Arial" w:cs="Arial"/>
          <w:color w:val="202124"/>
          <w:shd w:val="clear" w:color="auto" w:fill="FFFFFF"/>
        </w:rPr>
        <w:t>(VR)</w:t>
      </w:r>
      <w:r>
        <w:rPr>
          <w:rFonts w:ascii="Arial" w:hAnsi="Arial" w:cs="Arial"/>
          <w:color w:val="202124"/>
          <w:shd w:val="clear" w:color="auto" w:fill="FFFFFF"/>
        </w:rPr>
        <w:t>의</w:t>
      </w:r>
      <w:r>
        <w:rPr>
          <w:rFonts w:ascii="Arial" w:hAnsi="Arial" w:cs="Arial"/>
          <w:color w:val="202124"/>
          <w:shd w:val="clear" w:color="auto" w:fill="FFFFFF"/>
        </w:rPr>
        <w:t xml:space="preserve"> </w:t>
      </w:r>
      <w:r>
        <w:rPr>
          <w:rFonts w:ascii="Arial" w:hAnsi="Arial" w:cs="Arial"/>
          <w:color w:val="202124"/>
          <w:shd w:val="clear" w:color="auto" w:fill="FFFFFF"/>
        </w:rPr>
        <w:t>한</w:t>
      </w:r>
      <w:r>
        <w:rPr>
          <w:rFonts w:ascii="Arial" w:hAnsi="Arial" w:cs="Arial"/>
          <w:color w:val="202124"/>
          <w:shd w:val="clear" w:color="auto" w:fill="FFFFFF"/>
        </w:rPr>
        <w:t xml:space="preserve"> </w:t>
      </w:r>
      <w:r>
        <w:rPr>
          <w:rFonts w:ascii="Arial" w:hAnsi="Arial" w:cs="Arial"/>
          <w:color w:val="202124"/>
          <w:shd w:val="clear" w:color="auto" w:fill="FFFFFF"/>
        </w:rPr>
        <w:t>분야로</w:t>
      </w:r>
      <w:r>
        <w:rPr>
          <w:rFonts w:ascii="Arial" w:hAnsi="Arial" w:cs="Arial"/>
          <w:color w:val="202124"/>
          <w:shd w:val="clear" w:color="auto" w:fill="FFFFFF"/>
        </w:rPr>
        <w:t xml:space="preserve"> </w:t>
      </w:r>
      <w:r>
        <w:rPr>
          <w:rFonts w:ascii="Arial" w:hAnsi="Arial" w:cs="Arial"/>
          <w:color w:val="202124"/>
          <w:shd w:val="clear" w:color="auto" w:fill="FFFFFF"/>
        </w:rPr>
        <w:t>실제로</w:t>
      </w:r>
      <w:r>
        <w:rPr>
          <w:rFonts w:ascii="Arial" w:hAnsi="Arial" w:cs="Arial"/>
          <w:color w:val="202124"/>
          <w:shd w:val="clear" w:color="auto" w:fill="FFFFFF"/>
        </w:rPr>
        <w:t xml:space="preserve"> </w:t>
      </w:r>
      <w:r>
        <w:rPr>
          <w:rFonts w:ascii="Arial" w:hAnsi="Arial" w:cs="Arial"/>
          <w:color w:val="202124"/>
          <w:shd w:val="clear" w:color="auto" w:fill="FFFFFF"/>
        </w:rPr>
        <w:t>존재하는</w:t>
      </w:r>
      <w:r>
        <w:rPr>
          <w:rFonts w:ascii="Arial" w:hAnsi="Arial" w:cs="Arial"/>
          <w:color w:val="202124"/>
          <w:shd w:val="clear" w:color="auto" w:fill="FFFFFF"/>
        </w:rPr>
        <w:t xml:space="preserve"> </w:t>
      </w:r>
      <w:r>
        <w:rPr>
          <w:rFonts w:ascii="Arial" w:hAnsi="Arial" w:cs="Arial"/>
          <w:color w:val="202124"/>
          <w:shd w:val="clear" w:color="auto" w:fill="FFFFFF"/>
        </w:rPr>
        <w:t>환경에</w:t>
      </w:r>
      <w:r>
        <w:rPr>
          <w:rFonts w:ascii="Arial" w:hAnsi="Arial" w:cs="Arial"/>
          <w:color w:val="202124"/>
          <w:shd w:val="clear" w:color="auto" w:fill="FFFFFF"/>
        </w:rPr>
        <w:t xml:space="preserve"> </w:t>
      </w:r>
      <w:r>
        <w:rPr>
          <w:rFonts w:ascii="Arial" w:hAnsi="Arial" w:cs="Arial"/>
          <w:color w:val="202124"/>
          <w:shd w:val="clear" w:color="auto" w:fill="FFFFFF"/>
        </w:rPr>
        <w:t>가상의</w:t>
      </w:r>
      <w:r>
        <w:rPr>
          <w:rFonts w:ascii="Arial" w:hAnsi="Arial" w:cs="Arial"/>
          <w:color w:val="202124"/>
          <w:shd w:val="clear" w:color="auto" w:fill="FFFFFF"/>
        </w:rPr>
        <w:t xml:space="preserve"> </w:t>
      </w:r>
      <w:r>
        <w:rPr>
          <w:rFonts w:ascii="Arial" w:hAnsi="Arial" w:cs="Arial"/>
          <w:color w:val="202124"/>
          <w:shd w:val="clear" w:color="auto" w:fill="FFFFFF"/>
        </w:rPr>
        <w:t>사물이나</w:t>
      </w:r>
      <w:r>
        <w:rPr>
          <w:rFonts w:ascii="Arial" w:hAnsi="Arial" w:cs="Arial"/>
          <w:color w:val="202124"/>
          <w:shd w:val="clear" w:color="auto" w:fill="FFFFFF"/>
        </w:rPr>
        <w:t xml:space="preserve"> </w:t>
      </w:r>
      <w:r>
        <w:rPr>
          <w:rFonts w:ascii="Arial" w:hAnsi="Arial" w:cs="Arial"/>
          <w:color w:val="202124"/>
          <w:shd w:val="clear" w:color="auto" w:fill="FFFFFF"/>
        </w:rPr>
        <w:t>정보를</w:t>
      </w:r>
      <w:r>
        <w:rPr>
          <w:rFonts w:ascii="Arial" w:hAnsi="Arial" w:cs="Arial"/>
          <w:color w:val="202124"/>
          <w:shd w:val="clear" w:color="auto" w:fill="FFFFFF"/>
        </w:rPr>
        <w:t xml:space="preserve"> </w:t>
      </w:r>
      <w:r>
        <w:rPr>
          <w:rFonts w:ascii="Arial" w:hAnsi="Arial" w:cs="Arial"/>
          <w:color w:val="202124"/>
          <w:shd w:val="clear" w:color="auto" w:fill="FFFFFF"/>
        </w:rPr>
        <w:t>합성하여</w:t>
      </w:r>
      <w:r>
        <w:rPr>
          <w:rFonts w:ascii="Arial" w:hAnsi="Arial" w:cs="Arial"/>
          <w:color w:val="202124"/>
          <w:shd w:val="clear" w:color="auto" w:fill="FFFFFF"/>
        </w:rPr>
        <w:t xml:space="preserve"> </w:t>
      </w:r>
      <w:r>
        <w:rPr>
          <w:rFonts w:ascii="Arial" w:hAnsi="Arial" w:cs="Arial"/>
          <w:color w:val="202124"/>
          <w:shd w:val="clear" w:color="auto" w:fill="FFFFFF"/>
        </w:rPr>
        <w:t>마치</w:t>
      </w:r>
      <w:r>
        <w:rPr>
          <w:rFonts w:ascii="Arial" w:hAnsi="Arial" w:cs="Arial"/>
          <w:color w:val="202124"/>
          <w:shd w:val="clear" w:color="auto" w:fill="FFFFFF"/>
        </w:rPr>
        <w:t xml:space="preserve"> </w:t>
      </w:r>
      <w:r>
        <w:rPr>
          <w:rFonts w:ascii="Arial" w:hAnsi="Arial" w:cs="Arial"/>
          <w:color w:val="202124"/>
          <w:shd w:val="clear" w:color="auto" w:fill="FFFFFF"/>
        </w:rPr>
        <w:t>원래의</w:t>
      </w:r>
      <w:r>
        <w:rPr>
          <w:rFonts w:ascii="Arial" w:hAnsi="Arial" w:cs="Arial"/>
          <w:color w:val="202124"/>
          <w:shd w:val="clear" w:color="auto" w:fill="FFFFFF"/>
        </w:rPr>
        <w:t xml:space="preserve"> </w:t>
      </w:r>
      <w:r>
        <w:rPr>
          <w:rFonts w:ascii="Arial" w:hAnsi="Arial" w:cs="Arial"/>
          <w:color w:val="202124"/>
          <w:shd w:val="clear" w:color="auto" w:fill="FFFFFF"/>
        </w:rPr>
        <w:t>환경에</w:t>
      </w:r>
      <w:r>
        <w:rPr>
          <w:rFonts w:ascii="Arial" w:hAnsi="Arial" w:cs="Arial"/>
          <w:color w:val="202124"/>
          <w:shd w:val="clear" w:color="auto" w:fill="FFFFFF"/>
        </w:rPr>
        <w:t xml:space="preserve"> </w:t>
      </w:r>
      <w:r>
        <w:rPr>
          <w:rFonts w:ascii="Arial" w:hAnsi="Arial" w:cs="Arial"/>
          <w:color w:val="202124"/>
          <w:shd w:val="clear" w:color="auto" w:fill="FFFFFF"/>
        </w:rPr>
        <w:t>존재하는</w:t>
      </w:r>
      <w:r>
        <w:rPr>
          <w:rFonts w:ascii="Arial" w:hAnsi="Arial" w:cs="Arial"/>
          <w:color w:val="202124"/>
          <w:shd w:val="clear" w:color="auto" w:fill="FFFFFF"/>
        </w:rPr>
        <w:t xml:space="preserve"> </w:t>
      </w:r>
      <w:r>
        <w:rPr>
          <w:rFonts w:ascii="Arial" w:hAnsi="Arial" w:cs="Arial"/>
          <w:color w:val="202124"/>
          <w:shd w:val="clear" w:color="auto" w:fill="FFFFFF"/>
        </w:rPr>
        <w:t>사물처럼</w:t>
      </w:r>
      <w:r>
        <w:rPr>
          <w:rFonts w:ascii="Arial" w:hAnsi="Arial" w:cs="Arial"/>
          <w:color w:val="202124"/>
          <w:shd w:val="clear" w:color="auto" w:fill="FFFFFF"/>
        </w:rPr>
        <w:t xml:space="preserve"> </w:t>
      </w:r>
      <w:r>
        <w:rPr>
          <w:rFonts w:ascii="Arial" w:hAnsi="Arial" w:cs="Arial"/>
          <w:color w:val="202124"/>
          <w:shd w:val="clear" w:color="auto" w:fill="FFFFFF"/>
        </w:rPr>
        <w:t>보이도록</w:t>
      </w:r>
      <w:r>
        <w:rPr>
          <w:rFonts w:ascii="Arial" w:hAnsi="Arial" w:cs="Arial"/>
          <w:color w:val="202124"/>
          <w:shd w:val="clear" w:color="auto" w:fill="FFFFFF"/>
        </w:rPr>
        <w:t xml:space="preserve"> </w:t>
      </w:r>
      <w:r>
        <w:rPr>
          <w:rFonts w:ascii="Arial" w:hAnsi="Arial" w:cs="Arial"/>
          <w:color w:val="202124"/>
          <w:shd w:val="clear" w:color="auto" w:fill="FFFFFF"/>
        </w:rPr>
        <w:t>하는</w:t>
      </w:r>
      <w:r>
        <w:rPr>
          <w:rFonts w:ascii="Arial" w:hAnsi="Arial" w:cs="Arial"/>
          <w:color w:val="202124"/>
          <w:shd w:val="clear" w:color="auto" w:fill="FFFFFF"/>
        </w:rPr>
        <w:t xml:space="preserve"> </w:t>
      </w:r>
      <w:r>
        <w:rPr>
          <w:rFonts w:ascii="Arial" w:hAnsi="Arial" w:cs="Arial"/>
          <w:color w:val="202124"/>
          <w:shd w:val="clear" w:color="auto" w:fill="FFFFFF"/>
        </w:rPr>
        <w:t>컴퓨터</w:t>
      </w:r>
      <w:r>
        <w:rPr>
          <w:rFonts w:ascii="Arial" w:hAnsi="Arial" w:cs="Arial"/>
          <w:color w:val="202124"/>
          <w:shd w:val="clear" w:color="auto" w:fill="FFFFFF"/>
        </w:rPr>
        <w:t xml:space="preserve"> </w:t>
      </w:r>
      <w:r>
        <w:rPr>
          <w:rFonts w:ascii="Arial" w:hAnsi="Arial" w:cs="Arial"/>
          <w:color w:val="202124"/>
          <w:shd w:val="clear" w:color="auto" w:fill="FFFFFF"/>
        </w:rPr>
        <w:t>그래픽</w:t>
      </w:r>
      <w:r>
        <w:rPr>
          <w:rFonts w:ascii="Arial" w:hAnsi="Arial" w:cs="Arial"/>
          <w:color w:val="202124"/>
          <w:shd w:val="clear" w:color="auto" w:fill="FFFFFF"/>
        </w:rPr>
        <w:t xml:space="preserve"> </w:t>
      </w:r>
      <w:r>
        <w:rPr>
          <w:rFonts w:ascii="Arial" w:hAnsi="Arial" w:cs="Arial"/>
          <w:color w:val="202124"/>
          <w:shd w:val="clear" w:color="auto" w:fill="FFFFFF"/>
        </w:rPr>
        <w:t>기법이다</w:t>
      </w:r>
      <w:r>
        <w:rPr>
          <w:rFonts w:ascii="Arial" w:hAnsi="Arial" w:cs="Arial"/>
          <w:color w:val="202124"/>
          <w:shd w:val="clear" w:color="auto" w:fill="FFFFFF"/>
        </w:rPr>
        <w:t xml:space="preserve">. </w:t>
      </w:r>
      <w:r>
        <w:rPr>
          <w:rFonts w:ascii="Arial" w:hAnsi="Arial" w:cs="Arial"/>
          <w:color w:val="202124"/>
          <w:shd w:val="clear" w:color="auto" w:fill="FFFFFF"/>
        </w:rPr>
        <w:t>디지털</w:t>
      </w:r>
      <w:r>
        <w:rPr>
          <w:rFonts w:ascii="Arial" w:hAnsi="Arial" w:cs="Arial"/>
          <w:color w:val="202124"/>
          <w:shd w:val="clear" w:color="auto" w:fill="FFFFFF"/>
        </w:rPr>
        <w:t xml:space="preserve"> </w:t>
      </w:r>
      <w:r>
        <w:rPr>
          <w:rFonts w:ascii="Arial" w:hAnsi="Arial" w:cs="Arial"/>
          <w:color w:val="202124"/>
          <w:shd w:val="clear" w:color="auto" w:fill="FFFFFF"/>
        </w:rPr>
        <w:t>미디어에서</w:t>
      </w:r>
      <w:r>
        <w:rPr>
          <w:rFonts w:ascii="Arial" w:hAnsi="Arial" w:cs="Arial"/>
          <w:color w:val="202124"/>
          <w:shd w:val="clear" w:color="auto" w:fill="FFFFFF"/>
        </w:rPr>
        <w:t xml:space="preserve"> </w:t>
      </w:r>
      <w:r>
        <w:rPr>
          <w:rFonts w:ascii="Arial" w:hAnsi="Arial" w:cs="Arial"/>
          <w:color w:val="202124"/>
          <w:shd w:val="clear" w:color="auto" w:fill="FFFFFF"/>
        </w:rPr>
        <w:t>빈번하게</w:t>
      </w:r>
      <w:r>
        <w:rPr>
          <w:rFonts w:ascii="Arial" w:hAnsi="Arial" w:cs="Arial"/>
          <w:color w:val="202124"/>
          <w:shd w:val="clear" w:color="auto" w:fill="FFFFFF"/>
        </w:rPr>
        <w:t xml:space="preserve"> </w:t>
      </w:r>
      <w:r>
        <w:rPr>
          <w:rFonts w:ascii="Arial" w:hAnsi="Arial" w:cs="Arial"/>
          <w:color w:val="202124"/>
          <w:shd w:val="clear" w:color="auto" w:fill="FFFFFF"/>
        </w:rPr>
        <w:t>사용된다</w:t>
      </w:r>
      <w:r>
        <w:rPr>
          <w:rFonts w:ascii="Arial" w:hAnsi="Arial" w:cs="Arial"/>
          <w:color w:val="202124"/>
          <w:shd w:val="clear" w:color="auto" w:fill="FFFFFF"/>
        </w:rPr>
        <w:t>.</w:t>
      </w:r>
    </w:p>
    <w:p w:rsidR="00BB6BAD" w:rsidRDefault="00BB6BAD">
      <w:pPr>
        <w:rPr>
          <w:rFonts w:hint="eastAsia"/>
        </w:rPr>
      </w:pPr>
    </w:p>
    <w:p w:rsidR="000439F5" w:rsidRDefault="000439F5">
      <w:pPr>
        <w:rPr>
          <w:rFonts w:hint="eastAsia"/>
          <w:b/>
          <w:sz w:val="22"/>
        </w:rPr>
      </w:pPr>
      <w:r w:rsidRPr="000439F5">
        <w:rPr>
          <w:rFonts w:hint="eastAsia"/>
          <w:b/>
          <w:sz w:val="22"/>
        </w:rPr>
        <w:t>물음3) 미국의</w:t>
      </w:r>
      <w:r w:rsidRPr="000439F5">
        <w:rPr>
          <w:b/>
          <w:sz w:val="22"/>
        </w:rPr>
        <w:t xml:space="preserve"> 제너럴 </w:t>
      </w:r>
      <w:proofErr w:type="spellStart"/>
      <w:r w:rsidRPr="000439F5">
        <w:rPr>
          <w:b/>
          <w:sz w:val="22"/>
        </w:rPr>
        <w:t>일렉트릭</w:t>
      </w:r>
      <w:proofErr w:type="spellEnd"/>
      <w:r w:rsidRPr="000439F5">
        <w:rPr>
          <w:b/>
          <w:sz w:val="22"/>
        </w:rPr>
        <w:t xml:space="preserve">(GE)사가 사용하고 있는 산업인터넷과 </w:t>
      </w:r>
      <w:proofErr w:type="spellStart"/>
      <w:r w:rsidRPr="000439F5">
        <w:rPr>
          <w:b/>
          <w:sz w:val="22"/>
        </w:rPr>
        <w:t>프레디스의</w:t>
      </w:r>
      <w:proofErr w:type="spellEnd"/>
      <w:r w:rsidRPr="000439F5">
        <w:rPr>
          <w:b/>
          <w:sz w:val="22"/>
        </w:rPr>
        <w:t xml:space="preserve"> 개념에 대해서 설명하고 산업인터넷의 두 가지 종류에 대해서도 기술하시오.</w:t>
      </w:r>
    </w:p>
    <w:p w:rsidR="000439F5" w:rsidRDefault="000439F5">
      <w:pPr>
        <w:rPr>
          <w:rFonts w:hint="eastAsia"/>
          <w:b/>
          <w:sz w:val="22"/>
        </w:rPr>
      </w:pPr>
    </w:p>
    <w:p w:rsidR="000439F5" w:rsidRDefault="000439F5">
      <w:pPr>
        <w:rPr>
          <w:rFonts w:ascii="Arial" w:hAnsi="Arial" w:cs="Arial" w:hint="eastAsia"/>
          <w:color w:val="202124"/>
          <w:shd w:val="clear" w:color="auto" w:fill="FFFFFF"/>
        </w:rPr>
      </w:pPr>
      <w:proofErr w:type="spellStart"/>
      <w:r>
        <w:rPr>
          <w:rFonts w:ascii="Arial" w:hAnsi="Arial" w:cs="Arial"/>
          <w:color w:val="202124"/>
          <w:shd w:val="clear" w:color="auto" w:fill="FFFFFF"/>
        </w:rPr>
        <w:t>프레딕스</w:t>
      </w:r>
      <w:proofErr w:type="spellEnd"/>
      <w:r>
        <w:rPr>
          <w:rFonts w:ascii="Arial" w:hAnsi="Arial" w:cs="Arial"/>
          <w:color w:val="202124"/>
          <w:shd w:val="clear" w:color="auto" w:fill="FFFFFF"/>
        </w:rPr>
        <w:t>(</w:t>
      </w:r>
      <w:proofErr w:type="spellStart"/>
      <w:r>
        <w:rPr>
          <w:rFonts w:ascii="Arial" w:hAnsi="Arial" w:cs="Arial"/>
          <w:b/>
          <w:bCs/>
          <w:color w:val="202124"/>
          <w:shd w:val="clear" w:color="auto" w:fill="FFFFFF"/>
        </w:rPr>
        <w:t>Predix</w:t>
      </w:r>
      <w:proofErr w:type="spellEnd"/>
      <w:r>
        <w:rPr>
          <w:rFonts w:ascii="Arial" w:hAnsi="Arial" w:cs="Arial"/>
          <w:color w:val="202124"/>
          <w:shd w:val="clear" w:color="auto" w:fill="FFFFFF"/>
        </w:rPr>
        <w:t>)</w:t>
      </w:r>
      <w:r>
        <w:rPr>
          <w:rFonts w:ascii="Arial" w:hAnsi="Arial" w:cs="Arial"/>
          <w:color w:val="202124"/>
          <w:shd w:val="clear" w:color="auto" w:fill="FFFFFF"/>
        </w:rPr>
        <w:t>는</w:t>
      </w:r>
      <w:r>
        <w:rPr>
          <w:rFonts w:ascii="Arial" w:hAnsi="Arial" w:cs="Arial"/>
          <w:color w:val="202124"/>
          <w:shd w:val="clear" w:color="auto" w:fill="FFFFFF"/>
        </w:rPr>
        <w:t> </w:t>
      </w:r>
      <w:r>
        <w:rPr>
          <w:rFonts w:ascii="Arial" w:hAnsi="Arial" w:cs="Arial"/>
          <w:b/>
          <w:bCs/>
          <w:color w:val="202124"/>
          <w:shd w:val="clear" w:color="auto" w:fill="FFFFFF"/>
        </w:rPr>
        <w:t>GE</w:t>
      </w:r>
      <w:r>
        <w:rPr>
          <w:rFonts w:ascii="Arial" w:hAnsi="Arial" w:cs="Arial"/>
          <w:color w:val="202124"/>
          <w:shd w:val="clear" w:color="auto" w:fill="FFFFFF"/>
        </w:rPr>
        <w:t>가</w:t>
      </w:r>
      <w:r>
        <w:rPr>
          <w:rFonts w:ascii="Arial" w:hAnsi="Arial" w:cs="Arial"/>
          <w:color w:val="202124"/>
          <w:shd w:val="clear" w:color="auto" w:fill="FFFFFF"/>
        </w:rPr>
        <w:t xml:space="preserve"> </w:t>
      </w:r>
      <w:r>
        <w:rPr>
          <w:rFonts w:ascii="Arial" w:hAnsi="Arial" w:cs="Arial"/>
          <w:color w:val="202124"/>
          <w:shd w:val="clear" w:color="auto" w:fill="FFFFFF"/>
        </w:rPr>
        <w:t>개발한</w:t>
      </w:r>
      <w:r>
        <w:rPr>
          <w:rFonts w:ascii="Arial" w:hAnsi="Arial" w:cs="Arial"/>
          <w:color w:val="202124"/>
          <w:shd w:val="clear" w:color="auto" w:fill="FFFFFF"/>
        </w:rPr>
        <w:t xml:space="preserve"> </w:t>
      </w:r>
      <w:r>
        <w:rPr>
          <w:rFonts w:ascii="Arial" w:hAnsi="Arial" w:cs="Arial"/>
          <w:color w:val="202124"/>
          <w:shd w:val="clear" w:color="auto" w:fill="FFFFFF"/>
        </w:rPr>
        <w:t>세계</w:t>
      </w:r>
      <w:r>
        <w:rPr>
          <w:rFonts w:ascii="Arial" w:hAnsi="Arial" w:cs="Arial"/>
          <w:color w:val="202124"/>
          <w:shd w:val="clear" w:color="auto" w:fill="FFFFFF"/>
        </w:rPr>
        <w:t xml:space="preserve"> </w:t>
      </w:r>
      <w:r>
        <w:rPr>
          <w:rFonts w:ascii="Arial" w:hAnsi="Arial" w:cs="Arial"/>
          <w:color w:val="202124"/>
          <w:shd w:val="clear" w:color="auto" w:fill="FFFFFF"/>
        </w:rPr>
        <w:t>최초의</w:t>
      </w:r>
      <w:r>
        <w:rPr>
          <w:rFonts w:ascii="Arial" w:hAnsi="Arial" w:cs="Arial"/>
          <w:color w:val="202124"/>
          <w:shd w:val="clear" w:color="auto" w:fill="FFFFFF"/>
        </w:rPr>
        <w:t xml:space="preserve"> </w:t>
      </w:r>
      <w:r>
        <w:rPr>
          <w:rFonts w:ascii="Arial" w:hAnsi="Arial" w:cs="Arial"/>
          <w:color w:val="202124"/>
          <w:shd w:val="clear" w:color="auto" w:fill="FFFFFF"/>
        </w:rPr>
        <w:t>산업인터넷</w:t>
      </w:r>
      <w:r>
        <w:rPr>
          <w:rFonts w:ascii="Arial" w:hAnsi="Arial" w:cs="Arial"/>
          <w:color w:val="202124"/>
          <w:shd w:val="clear" w:color="auto" w:fill="FFFFFF"/>
        </w:rPr>
        <w:t xml:space="preserve"> </w:t>
      </w:r>
      <w:r>
        <w:rPr>
          <w:rFonts w:ascii="Arial" w:hAnsi="Arial" w:cs="Arial"/>
          <w:color w:val="202124"/>
          <w:shd w:val="clear" w:color="auto" w:fill="FFFFFF"/>
        </w:rPr>
        <w:t>운영</w:t>
      </w:r>
      <w:r>
        <w:rPr>
          <w:rFonts w:ascii="Arial" w:hAnsi="Arial" w:cs="Arial"/>
          <w:color w:val="202124"/>
          <w:shd w:val="clear" w:color="auto" w:fill="FFFFFF"/>
        </w:rPr>
        <w:t xml:space="preserve"> </w:t>
      </w:r>
      <w:r>
        <w:rPr>
          <w:rFonts w:ascii="Arial" w:hAnsi="Arial" w:cs="Arial"/>
          <w:color w:val="202124"/>
          <w:shd w:val="clear" w:color="auto" w:fill="FFFFFF"/>
        </w:rPr>
        <w:t>플랫폼으로</w:t>
      </w:r>
      <w:r>
        <w:rPr>
          <w:rFonts w:ascii="Arial" w:hAnsi="Arial" w:cs="Arial"/>
          <w:color w:val="202124"/>
          <w:shd w:val="clear" w:color="auto" w:fill="FFFFFF"/>
        </w:rPr>
        <w:t xml:space="preserve">, </w:t>
      </w:r>
      <w:r>
        <w:rPr>
          <w:rFonts w:ascii="Arial" w:hAnsi="Arial" w:cs="Arial"/>
          <w:color w:val="202124"/>
          <w:shd w:val="clear" w:color="auto" w:fill="FFFFFF"/>
        </w:rPr>
        <w:t>플랫폼</w:t>
      </w:r>
      <w:r>
        <w:rPr>
          <w:rFonts w:ascii="Arial" w:hAnsi="Arial" w:cs="Arial"/>
          <w:color w:val="202124"/>
          <w:shd w:val="clear" w:color="auto" w:fill="FFFFFF"/>
        </w:rPr>
        <w:t xml:space="preserve"> </w:t>
      </w:r>
      <w:r>
        <w:rPr>
          <w:rFonts w:ascii="Arial" w:hAnsi="Arial" w:cs="Arial"/>
          <w:color w:val="202124"/>
          <w:shd w:val="clear" w:color="auto" w:fill="FFFFFF"/>
        </w:rPr>
        <w:t>내에서</w:t>
      </w:r>
      <w:r>
        <w:rPr>
          <w:rFonts w:ascii="Arial" w:hAnsi="Arial" w:cs="Arial"/>
          <w:color w:val="202124"/>
          <w:shd w:val="clear" w:color="auto" w:fill="FFFFFF"/>
        </w:rPr>
        <w:t xml:space="preserve"> </w:t>
      </w:r>
      <w:r>
        <w:rPr>
          <w:rFonts w:ascii="Arial" w:hAnsi="Arial" w:cs="Arial"/>
          <w:color w:val="202124"/>
          <w:shd w:val="clear" w:color="auto" w:fill="FFFFFF"/>
        </w:rPr>
        <w:t>사용자가</w:t>
      </w:r>
      <w:r>
        <w:rPr>
          <w:rFonts w:ascii="Arial" w:hAnsi="Arial" w:cs="Arial"/>
          <w:color w:val="202124"/>
          <w:shd w:val="clear" w:color="auto" w:fill="FFFFFF"/>
        </w:rPr>
        <w:t xml:space="preserve"> </w:t>
      </w:r>
      <w:r>
        <w:rPr>
          <w:rFonts w:ascii="Arial" w:hAnsi="Arial" w:cs="Arial"/>
          <w:color w:val="202124"/>
          <w:shd w:val="clear" w:color="auto" w:fill="FFFFFF"/>
        </w:rPr>
        <w:t>산업인터넷에</w:t>
      </w:r>
      <w:r>
        <w:rPr>
          <w:rFonts w:ascii="Arial" w:hAnsi="Arial" w:cs="Arial"/>
          <w:color w:val="202124"/>
          <w:shd w:val="clear" w:color="auto" w:fill="FFFFFF"/>
        </w:rPr>
        <w:t xml:space="preserve"> </w:t>
      </w:r>
      <w:r>
        <w:rPr>
          <w:rFonts w:ascii="Arial" w:hAnsi="Arial" w:cs="Arial"/>
          <w:color w:val="202124"/>
          <w:shd w:val="clear" w:color="auto" w:fill="FFFFFF"/>
        </w:rPr>
        <w:t>최적화된</w:t>
      </w:r>
      <w:r>
        <w:rPr>
          <w:rFonts w:ascii="Arial" w:hAnsi="Arial" w:cs="Arial"/>
          <w:color w:val="202124"/>
          <w:shd w:val="clear" w:color="auto" w:fill="FFFFFF"/>
        </w:rPr>
        <w:t xml:space="preserve"> </w:t>
      </w:r>
      <w:r>
        <w:rPr>
          <w:rFonts w:ascii="Arial" w:hAnsi="Arial" w:cs="Arial"/>
          <w:color w:val="202124"/>
          <w:shd w:val="clear" w:color="auto" w:fill="FFFFFF"/>
        </w:rPr>
        <w:t>애플리케이션을</w:t>
      </w:r>
      <w:r>
        <w:rPr>
          <w:rFonts w:ascii="Arial" w:hAnsi="Arial" w:cs="Arial"/>
          <w:color w:val="202124"/>
          <w:shd w:val="clear" w:color="auto" w:fill="FFFFFF"/>
        </w:rPr>
        <w:t xml:space="preserve"> </w:t>
      </w:r>
      <w:r>
        <w:rPr>
          <w:rFonts w:ascii="Arial" w:hAnsi="Arial" w:cs="Arial"/>
          <w:color w:val="202124"/>
          <w:shd w:val="clear" w:color="auto" w:fill="FFFFFF"/>
        </w:rPr>
        <w:t>개발하고</w:t>
      </w:r>
      <w:r>
        <w:rPr>
          <w:rFonts w:ascii="Arial" w:hAnsi="Arial" w:cs="Arial"/>
          <w:color w:val="202124"/>
          <w:shd w:val="clear" w:color="auto" w:fill="FFFFFF"/>
        </w:rPr>
        <w:t xml:space="preserve"> </w:t>
      </w:r>
      <w:r>
        <w:rPr>
          <w:rFonts w:ascii="Arial" w:hAnsi="Arial" w:cs="Arial"/>
          <w:color w:val="202124"/>
          <w:shd w:val="clear" w:color="auto" w:fill="FFFFFF"/>
        </w:rPr>
        <w:t>운영할</w:t>
      </w:r>
      <w:r>
        <w:rPr>
          <w:rFonts w:ascii="Arial" w:hAnsi="Arial" w:cs="Arial"/>
          <w:color w:val="202124"/>
          <w:shd w:val="clear" w:color="auto" w:fill="FFFFFF"/>
        </w:rPr>
        <w:t xml:space="preserve"> </w:t>
      </w:r>
      <w:r>
        <w:rPr>
          <w:rFonts w:ascii="Arial" w:hAnsi="Arial" w:cs="Arial"/>
          <w:color w:val="202124"/>
          <w:shd w:val="clear" w:color="auto" w:fill="FFFFFF"/>
        </w:rPr>
        <w:t>수</w:t>
      </w:r>
      <w:r>
        <w:rPr>
          <w:rFonts w:ascii="Arial" w:hAnsi="Arial" w:cs="Arial"/>
          <w:color w:val="202124"/>
          <w:shd w:val="clear" w:color="auto" w:fill="FFFFFF"/>
        </w:rPr>
        <w:t xml:space="preserve"> </w:t>
      </w:r>
      <w:r>
        <w:rPr>
          <w:rFonts w:ascii="Arial" w:hAnsi="Arial" w:cs="Arial"/>
          <w:color w:val="202124"/>
          <w:shd w:val="clear" w:color="auto" w:fill="FFFFFF"/>
        </w:rPr>
        <w:t>있다</w:t>
      </w:r>
      <w:r>
        <w:rPr>
          <w:rFonts w:ascii="Arial" w:hAnsi="Arial" w:cs="Arial"/>
          <w:color w:val="202124"/>
          <w:shd w:val="clear" w:color="auto" w:fill="FFFFFF"/>
        </w:rPr>
        <w:t>.</w:t>
      </w:r>
    </w:p>
    <w:p w:rsidR="000439F5" w:rsidRDefault="000439F5">
      <w:pPr>
        <w:rPr>
          <w:rFonts w:ascii="Arial" w:hAnsi="Arial" w:cs="Arial" w:hint="eastAsia"/>
          <w:color w:val="202124"/>
          <w:shd w:val="clear" w:color="auto" w:fill="FFFFFF"/>
        </w:rPr>
      </w:pPr>
    </w:p>
    <w:p w:rsidR="000439F5" w:rsidRDefault="000439F5" w:rsidP="000439F5">
      <w:pPr>
        <w:pStyle w:val="a3"/>
        <w:spacing w:before="0" w:beforeAutospacing="0" w:after="0" w:afterAutospacing="0"/>
        <w:jc w:val="both"/>
        <w:rPr>
          <w:rFonts w:ascii="Arial" w:hAnsi="Arial" w:cs="Arial" w:hint="eastAsia"/>
          <w:color w:val="202124"/>
          <w:shd w:val="clear" w:color="auto" w:fill="FFFFFF"/>
        </w:rPr>
      </w:pPr>
      <w:r>
        <w:rPr>
          <w:rFonts w:ascii="Arial" w:hAnsi="Arial" w:cs="Arial"/>
          <w:b/>
          <w:bCs/>
          <w:color w:val="202124"/>
          <w:shd w:val="clear" w:color="auto" w:fill="FFFFFF"/>
        </w:rPr>
        <w:t>사물인터넷</w:t>
      </w:r>
      <w:r>
        <w:rPr>
          <w:rFonts w:ascii="Arial" w:hAnsi="Arial" w:cs="Arial"/>
          <w:color w:val="202124"/>
          <w:shd w:val="clear" w:color="auto" w:fill="FFFFFF"/>
        </w:rPr>
        <w:t>(</w:t>
      </w:r>
      <w:r>
        <w:rPr>
          <w:rFonts w:ascii="Arial" w:hAnsi="Arial" w:cs="Arial"/>
          <w:color w:val="202124"/>
          <w:shd w:val="clear" w:color="auto" w:fill="FFFFFF"/>
        </w:rPr>
        <w:t>영어</w:t>
      </w:r>
      <w:r>
        <w:rPr>
          <w:rFonts w:ascii="Arial" w:hAnsi="Arial" w:cs="Arial"/>
          <w:color w:val="202124"/>
          <w:shd w:val="clear" w:color="auto" w:fill="FFFFFF"/>
        </w:rPr>
        <w:t>: </w:t>
      </w:r>
      <w:r>
        <w:rPr>
          <w:rFonts w:ascii="Arial" w:hAnsi="Arial" w:cs="Arial"/>
          <w:b/>
          <w:bCs/>
          <w:color w:val="202124"/>
          <w:shd w:val="clear" w:color="auto" w:fill="FFFFFF"/>
        </w:rPr>
        <w:t>Internet</w:t>
      </w:r>
      <w:r>
        <w:rPr>
          <w:rFonts w:ascii="Arial" w:hAnsi="Arial" w:cs="Arial"/>
          <w:color w:val="202124"/>
          <w:shd w:val="clear" w:color="auto" w:fill="FFFFFF"/>
        </w:rPr>
        <w:t xml:space="preserve"> of Things, </w:t>
      </w:r>
      <w:r>
        <w:rPr>
          <w:rFonts w:ascii="Arial" w:hAnsi="Arial" w:cs="Arial"/>
          <w:color w:val="202124"/>
          <w:shd w:val="clear" w:color="auto" w:fill="FFFFFF"/>
        </w:rPr>
        <w:t>약어로</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IoT</w:t>
      </w:r>
      <w:proofErr w:type="spellEnd"/>
      <w:r>
        <w:rPr>
          <w:rFonts w:ascii="Arial" w:hAnsi="Arial" w:cs="Arial"/>
          <w:color w:val="202124"/>
          <w:shd w:val="clear" w:color="auto" w:fill="FFFFFF"/>
        </w:rPr>
        <w:t>)</w:t>
      </w:r>
      <w:r>
        <w:rPr>
          <w:rFonts w:ascii="Arial" w:hAnsi="Arial" w:cs="Arial"/>
          <w:color w:val="202124"/>
          <w:shd w:val="clear" w:color="auto" w:fill="FFFFFF"/>
        </w:rPr>
        <w:t>은</w:t>
      </w:r>
      <w:r>
        <w:rPr>
          <w:rFonts w:ascii="Arial" w:hAnsi="Arial" w:cs="Arial"/>
          <w:color w:val="202124"/>
          <w:shd w:val="clear" w:color="auto" w:fill="FFFFFF"/>
        </w:rPr>
        <w:t xml:space="preserve"> </w:t>
      </w:r>
      <w:r>
        <w:rPr>
          <w:rFonts w:ascii="Arial" w:hAnsi="Arial" w:cs="Arial"/>
          <w:color w:val="202124"/>
          <w:shd w:val="clear" w:color="auto" w:fill="FFFFFF"/>
        </w:rPr>
        <w:t>각종</w:t>
      </w:r>
      <w:r>
        <w:rPr>
          <w:rFonts w:ascii="Arial" w:hAnsi="Arial" w:cs="Arial"/>
          <w:color w:val="202124"/>
          <w:shd w:val="clear" w:color="auto" w:fill="FFFFFF"/>
        </w:rPr>
        <w:t> </w:t>
      </w:r>
      <w:r>
        <w:rPr>
          <w:rFonts w:ascii="Arial" w:hAnsi="Arial" w:cs="Arial"/>
          <w:b/>
          <w:bCs/>
          <w:color w:val="202124"/>
          <w:shd w:val="clear" w:color="auto" w:fill="FFFFFF"/>
        </w:rPr>
        <w:t>사물</w:t>
      </w:r>
      <w:r>
        <w:rPr>
          <w:rFonts w:ascii="Arial" w:hAnsi="Arial" w:cs="Arial"/>
          <w:color w:val="202124"/>
          <w:shd w:val="clear" w:color="auto" w:fill="FFFFFF"/>
        </w:rPr>
        <w:t>에</w:t>
      </w:r>
      <w:r>
        <w:rPr>
          <w:rFonts w:ascii="Arial" w:hAnsi="Arial" w:cs="Arial"/>
          <w:color w:val="202124"/>
          <w:shd w:val="clear" w:color="auto" w:fill="FFFFFF"/>
        </w:rPr>
        <w:t xml:space="preserve"> </w:t>
      </w:r>
      <w:r>
        <w:rPr>
          <w:rFonts w:ascii="Arial" w:hAnsi="Arial" w:cs="Arial"/>
          <w:color w:val="202124"/>
          <w:shd w:val="clear" w:color="auto" w:fill="FFFFFF"/>
        </w:rPr>
        <w:t>센서와</w:t>
      </w:r>
      <w:r>
        <w:rPr>
          <w:rFonts w:ascii="Arial" w:hAnsi="Arial" w:cs="Arial"/>
          <w:color w:val="202124"/>
          <w:shd w:val="clear" w:color="auto" w:fill="FFFFFF"/>
        </w:rPr>
        <w:t xml:space="preserve"> </w:t>
      </w:r>
      <w:r>
        <w:rPr>
          <w:rFonts w:ascii="Arial" w:hAnsi="Arial" w:cs="Arial"/>
          <w:color w:val="202124"/>
          <w:shd w:val="clear" w:color="auto" w:fill="FFFFFF"/>
        </w:rPr>
        <w:t>통신</w:t>
      </w:r>
      <w:r>
        <w:rPr>
          <w:rFonts w:ascii="Arial" w:hAnsi="Arial" w:cs="Arial"/>
          <w:color w:val="202124"/>
          <w:shd w:val="clear" w:color="auto" w:fill="FFFFFF"/>
        </w:rPr>
        <w:t xml:space="preserve"> </w:t>
      </w:r>
      <w:r>
        <w:rPr>
          <w:rFonts w:ascii="Arial" w:hAnsi="Arial" w:cs="Arial"/>
          <w:color w:val="202124"/>
          <w:shd w:val="clear" w:color="auto" w:fill="FFFFFF"/>
        </w:rPr>
        <w:t>기능을</w:t>
      </w:r>
      <w:r>
        <w:rPr>
          <w:rFonts w:ascii="Arial" w:hAnsi="Arial" w:cs="Arial"/>
          <w:color w:val="202124"/>
          <w:shd w:val="clear" w:color="auto" w:fill="FFFFFF"/>
        </w:rPr>
        <w:t xml:space="preserve"> </w:t>
      </w:r>
      <w:r>
        <w:rPr>
          <w:rFonts w:ascii="Arial" w:hAnsi="Arial" w:cs="Arial"/>
          <w:color w:val="202124"/>
          <w:shd w:val="clear" w:color="auto" w:fill="FFFFFF"/>
        </w:rPr>
        <w:t>내장하여</w:t>
      </w:r>
      <w:r>
        <w:rPr>
          <w:rFonts w:ascii="Arial" w:hAnsi="Arial" w:cs="Arial"/>
          <w:color w:val="202124"/>
          <w:shd w:val="clear" w:color="auto" w:fill="FFFFFF"/>
        </w:rPr>
        <w:t> </w:t>
      </w:r>
      <w:r>
        <w:rPr>
          <w:rFonts w:ascii="Arial" w:hAnsi="Arial" w:cs="Arial"/>
          <w:b/>
          <w:bCs/>
          <w:color w:val="202124"/>
          <w:shd w:val="clear" w:color="auto" w:fill="FFFFFF"/>
        </w:rPr>
        <w:t>인터넷</w:t>
      </w:r>
      <w:r>
        <w:rPr>
          <w:rFonts w:ascii="Arial" w:hAnsi="Arial" w:cs="Arial"/>
          <w:color w:val="202124"/>
          <w:shd w:val="clear" w:color="auto" w:fill="FFFFFF"/>
        </w:rPr>
        <w:t>에</w:t>
      </w:r>
      <w:r>
        <w:rPr>
          <w:rFonts w:ascii="Arial" w:hAnsi="Arial" w:cs="Arial"/>
          <w:color w:val="202124"/>
          <w:shd w:val="clear" w:color="auto" w:fill="FFFFFF"/>
        </w:rPr>
        <w:t xml:space="preserve"> </w:t>
      </w:r>
      <w:r>
        <w:rPr>
          <w:rFonts w:ascii="Arial" w:hAnsi="Arial" w:cs="Arial"/>
          <w:color w:val="202124"/>
          <w:shd w:val="clear" w:color="auto" w:fill="FFFFFF"/>
        </w:rPr>
        <w:t>연결하는</w:t>
      </w:r>
      <w:r>
        <w:rPr>
          <w:rFonts w:ascii="Arial" w:hAnsi="Arial" w:cs="Arial"/>
          <w:color w:val="202124"/>
          <w:shd w:val="clear" w:color="auto" w:fill="FFFFFF"/>
        </w:rPr>
        <w:t xml:space="preserve"> </w:t>
      </w:r>
      <w:r>
        <w:rPr>
          <w:rFonts w:ascii="Arial" w:hAnsi="Arial" w:cs="Arial"/>
          <w:color w:val="202124"/>
          <w:shd w:val="clear" w:color="auto" w:fill="FFFFFF"/>
        </w:rPr>
        <w:t>기술</w:t>
      </w:r>
      <w:r>
        <w:rPr>
          <w:rFonts w:ascii="Arial" w:hAnsi="Arial" w:cs="Arial"/>
          <w:color w:val="202124"/>
          <w:shd w:val="clear" w:color="auto" w:fill="FFFFFF"/>
        </w:rPr>
        <w:t xml:space="preserve">. </w:t>
      </w:r>
      <w:r>
        <w:rPr>
          <w:rFonts w:ascii="Arial" w:hAnsi="Arial" w:cs="Arial"/>
          <w:color w:val="202124"/>
          <w:shd w:val="clear" w:color="auto" w:fill="FFFFFF"/>
        </w:rPr>
        <w:t>즉</w:t>
      </w:r>
      <w:r>
        <w:rPr>
          <w:rFonts w:ascii="Arial" w:hAnsi="Arial" w:cs="Arial"/>
          <w:color w:val="202124"/>
          <w:shd w:val="clear" w:color="auto" w:fill="FFFFFF"/>
        </w:rPr>
        <w:t xml:space="preserve">, </w:t>
      </w:r>
      <w:r>
        <w:rPr>
          <w:rFonts w:ascii="Arial" w:hAnsi="Arial" w:cs="Arial"/>
          <w:color w:val="202124"/>
          <w:shd w:val="clear" w:color="auto" w:fill="FFFFFF"/>
        </w:rPr>
        <w:t>무선</w:t>
      </w:r>
      <w:r>
        <w:rPr>
          <w:rFonts w:ascii="Arial" w:hAnsi="Arial" w:cs="Arial"/>
          <w:color w:val="202124"/>
          <w:shd w:val="clear" w:color="auto" w:fill="FFFFFF"/>
        </w:rPr>
        <w:t xml:space="preserve"> </w:t>
      </w:r>
      <w:r>
        <w:rPr>
          <w:rFonts w:ascii="Arial" w:hAnsi="Arial" w:cs="Arial"/>
          <w:color w:val="202124"/>
          <w:shd w:val="clear" w:color="auto" w:fill="FFFFFF"/>
        </w:rPr>
        <w:t>통신을</w:t>
      </w:r>
      <w:r>
        <w:rPr>
          <w:rFonts w:ascii="Arial" w:hAnsi="Arial" w:cs="Arial"/>
          <w:color w:val="202124"/>
          <w:shd w:val="clear" w:color="auto" w:fill="FFFFFF"/>
        </w:rPr>
        <w:t xml:space="preserve"> </w:t>
      </w:r>
      <w:r>
        <w:rPr>
          <w:rFonts w:ascii="Arial" w:hAnsi="Arial" w:cs="Arial"/>
          <w:color w:val="202124"/>
          <w:shd w:val="clear" w:color="auto" w:fill="FFFFFF"/>
        </w:rPr>
        <w:t>통해</w:t>
      </w:r>
      <w:r>
        <w:rPr>
          <w:rFonts w:ascii="Arial" w:hAnsi="Arial" w:cs="Arial"/>
          <w:color w:val="202124"/>
          <w:shd w:val="clear" w:color="auto" w:fill="FFFFFF"/>
        </w:rPr>
        <w:t xml:space="preserve"> </w:t>
      </w:r>
      <w:r>
        <w:rPr>
          <w:rFonts w:ascii="Arial" w:hAnsi="Arial" w:cs="Arial"/>
          <w:color w:val="202124"/>
          <w:shd w:val="clear" w:color="auto" w:fill="FFFFFF"/>
        </w:rPr>
        <w:t>각종</w:t>
      </w:r>
      <w:r>
        <w:rPr>
          <w:rFonts w:ascii="Arial" w:hAnsi="Arial" w:cs="Arial"/>
          <w:color w:val="202124"/>
          <w:shd w:val="clear" w:color="auto" w:fill="FFFFFF"/>
        </w:rPr>
        <w:t> </w:t>
      </w:r>
      <w:r>
        <w:rPr>
          <w:rFonts w:ascii="Arial" w:hAnsi="Arial" w:cs="Arial"/>
          <w:b/>
          <w:bCs/>
          <w:color w:val="202124"/>
          <w:shd w:val="clear" w:color="auto" w:fill="FFFFFF"/>
        </w:rPr>
        <w:t>사물</w:t>
      </w:r>
      <w:r>
        <w:rPr>
          <w:rFonts w:ascii="Arial" w:hAnsi="Arial" w:cs="Arial"/>
          <w:color w:val="202124"/>
          <w:shd w:val="clear" w:color="auto" w:fill="FFFFFF"/>
        </w:rPr>
        <w:t>을</w:t>
      </w:r>
      <w:r>
        <w:rPr>
          <w:rFonts w:ascii="Arial" w:hAnsi="Arial" w:cs="Arial"/>
          <w:color w:val="202124"/>
          <w:shd w:val="clear" w:color="auto" w:fill="FFFFFF"/>
        </w:rPr>
        <w:t xml:space="preserve"> </w:t>
      </w:r>
      <w:r>
        <w:rPr>
          <w:rFonts w:ascii="Arial" w:hAnsi="Arial" w:cs="Arial"/>
          <w:color w:val="202124"/>
          <w:shd w:val="clear" w:color="auto" w:fill="FFFFFF"/>
        </w:rPr>
        <w:t>연결하는</w:t>
      </w:r>
      <w:r>
        <w:rPr>
          <w:rFonts w:ascii="Arial" w:hAnsi="Arial" w:cs="Arial"/>
          <w:color w:val="202124"/>
          <w:shd w:val="clear" w:color="auto" w:fill="FFFFFF"/>
        </w:rPr>
        <w:t xml:space="preserve"> </w:t>
      </w:r>
      <w:r>
        <w:rPr>
          <w:rFonts w:ascii="Arial" w:hAnsi="Arial" w:cs="Arial"/>
          <w:color w:val="202124"/>
          <w:shd w:val="clear" w:color="auto" w:fill="FFFFFF"/>
        </w:rPr>
        <w:t>기술을</w:t>
      </w:r>
      <w:r>
        <w:rPr>
          <w:rFonts w:ascii="Arial" w:hAnsi="Arial" w:cs="Arial"/>
          <w:color w:val="202124"/>
          <w:shd w:val="clear" w:color="auto" w:fill="FFFFFF"/>
        </w:rPr>
        <w:t xml:space="preserve"> </w:t>
      </w:r>
      <w:r>
        <w:rPr>
          <w:rFonts w:ascii="Arial" w:hAnsi="Arial" w:cs="Arial"/>
          <w:color w:val="202124"/>
          <w:shd w:val="clear" w:color="auto" w:fill="FFFFFF"/>
        </w:rPr>
        <w:t>의미한다</w:t>
      </w:r>
      <w:r>
        <w:rPr>
          <w:rFonts w:ascii="Arial" w:hAnsi="Arial" w:cs="Arial"/>
          <w:color w:val="202124"/>
          <w:shd w:val="clear" w:color="auto" w:fill="FFFFFF"/>
        </w:rPr>
        <w:t>.</w:t>
      </w:r>
    </w:p>
    <w:p w:rsidR="000439F5" w:rsidRPr="000439F5" w:rsidRDefault="000439F5">
      <w:pPr>
        <w:rPr>
          <w:rFonts w:ascii="Arial" w:hAnsi="Arial" w:cs="Arial" w:hint="eastAsia"/>
          <w:color w:val="202124"/>
          <w:shd w:val="clear" w:color="auto" w:fill="FFFFFF"/>
        </w:rPr>
      </w:pPr>
    </w:p>
    <w:p w:rsidR="000439F5" w:rsidRDefault="000439F5">
      <w:pPr>
        <w:rPr>
          <w:rFonts w:ascii="Arial" w:hAnsi="Arial" w:cs="Arial" w:hint="eastAsia"/>
          <w:color w:val="202124"/>
          <w:shd w:val="clear" w:color="auto" w:fill="FFFFFF"/>
        </w:rPr>
      </w:pPr>
      <w:r>
        <w:rPr>
          <w:rFonts w:ascii="Arial" w:hAnsi="Arial" w:cs="Arial"/>
          <w:b/>
          <w:bCs/>
          <w:color w:val="202124"/>
          <w:shd w:val="clear" w:color="auto" w:fill="FFFFFF"/>
        </w:rPr>
        <w:t>산업인터넷</w:t>
      </w:r>
      <w:r>
        <w:rPr>
          <w:rFonts w:ascii="Arial" w:hAnsi="Arial" w:cs="Arial"/>
          <w:color w:val="202124"/>
          <w:shd w:val="clear" w:color="auto" w:fill="FFFFFF"/>
        </w:rPr>
        <w:t>은</w:t>
      </w:r>
      <w:r>
        <w:rPr>
          <w:rFonts w:ascii="Arial" w:hAnsi="Arial" w:cs="Arial"/>
          <w:color w:val="202124"/>
          <w:shd w:val="clear" w:color="auto" w:fill="FFFFFF"/>
        </w:rPr>
        <w:t xml:space="preserve"> </w:t>
      </w:r>
      <w:r>
        <w:rPr>
          <w:rFonts w:ascii="Arial" w:hAnsi="Arial" w:cs="Arial"/>
          <w:color w:val="202124"/>
          <w:shd w:val="clear" w:color="auto" w:fill="FFFFFF"/>
        </w:rPr>
        <w:t>전체</w:t>
      </w:r>
      <w:r>
        <w:rPr>
          <w:rFonts w:ascii="Arial" w:hAnsi="Arial" w:cs="Arial"/>
          <w:color w:val="202124"/>
          <w:shd w:val="clear" w:color="auto" w:fill="FFFFFF"/>
        </w:rPr>
        <w:t xml:space="preserve"> </w:t>
      </w:r>
      <w:r>
        <w:rPr>
          <w:rFonts w:ascii="Arial" w:hAnsi="Arial" w:cs="Arial"/>
          <w:color w:val="202124"/>
          <w:shd w:val="clear" w:color="auto" w:fill="FFFFFF"/>
        </w:rPr>
        <w:t>가치사슬을</w:t>
      </w:r>
      <w:r>
        <w:rPr>
          <w:rFonts w:ascii="Arial" w:hAnsi="Arial" w:cs="Arial"/>
          <w:color w:val="202124"/>
          <w:shd w:val="clear" w:color="auto" w:fill="FFFFFF"/>
        </w:rPr>
        <w:t xml:space="preserve"> </w:t>
      </w:r>
      <w:r>
        <w:rPr>
          <w:rFonts w:ascii="Arial" w:hAnsi="Arial" w:cs="Arial"/>
          <w:color w:val="202124"/>
          <w:shd w:val="clear" w:color="auto" w:fill="FFFFFF"/>
        </w:rPr>
        <w:t>통합해</w:t>
      </w:r>
      <w:r>
        <w:rPr>
          <w:rFonts w:ascii="Arial" w:hAnsi="Arial" w:cs="Arial"/>
          <w:color w:val="202124"/>
          <w:shd w:val="clear" w:color="auto" w:fill="FFFFFF"/>
        </w:rPr>
        <w:t xml:space="preserve"> </w:t>
      </w:r>
      <w:r>
        <w:rPr>
          <w:rFonts w:ascii="Arial" w:hAnsi="Arial" w:cs="Arial"/>
          <w:color w:val="202124"/>
          <w:shd w:val="clear" w:color="auto" w:fill="FFFFFF"/>
        </w:rPr>
        <w:t>참신한</w:t>
      </w:r>
      <w:r>
        <w:rPr>
          <w:rFonts w:ascii="Arial" w:hAnsi="Arial" w:cs="Arial"/>
          <w:color w:val="202124"/>
          <w:shd w:val="clear" w:color="auto" w:fill="FFFFFF"/>
        </w:rPr>
        <w:t xml:space="preserve"> </w:t>
      </w:r>
      <w:r>
        <w:rPr>
          <w:rFonts w:ascii="Arial" w:hAnsi="Arial" w:cs="Arial"/>
          <w:color w:val="202124"/>
          <w:shd w:val="clear" w:color="auto" w:fill="FFFFFF"/>
        </w:rPr>
        <w:t>비즈니스</w:t>
      </w:r>
      <w:r>
        <w:rPr>
          <w:rFonts w:ascii="Arial" w:hAnsi="Arial" w:cs="Arial"/>
          <w:color w:val="202124"/>
          <w:shd w:val="clear" w:color="auto" w:fill="FFFFFF"/>
        </w:rPr>
        <w:t xml:space="preserve"> </w:t>
      </w:r>
      <w:r>
        <w:rPr>
          <w:rFonts w:ascii="Arial" w:hAnsi="Arial" w:cs="Arial"/>
          <w:color w:val="202124"/>
          <w:shd w:val="clear" w:color="auto" w:fill="FFFFFF"/>
        </w:rPr>
        <w:t>모델을</w:t>
      </w:r>
      <w:r>
        <w:rPr>
          <w:rFonts w:ascii="Arial" w:hAnsi="Arial" w:cs="Arial"/>
          <w:color w:val="202124"/>
          <w:shd w:val="clear" w:color="auto" w:fill="FFFFFF"/>
        </w:rPr>
        <w:t xml:space="preserve"> </w:t>
      </w:r>
      <w:r>
        <w:rPr>
          <w:rFonts w:ascii="Arial" w:hAnsi="Arial" w:cs="Arial"/>
          <w:color w:val="202124"/>
          <w:shd w:val="clear" w:color="auto" w:fill="FFFFFF"/>
        </w:rPr>
        <w:t>수립하고</w:t>
      </w:r>
      <w:r>
        <w:rPr>
          <w:rFonts w:ascii="Arial" w:hAnsi="Arial" w:cs="Arial"/>
          <w:color w:val="202124"/>
          <w:shd w:val="clear" w:color="auto" w:fill="FFFFFF"/>
        </w:rPr>
        <w:t xml:space="preserve">, </w:t>
      </w:r>
      <w:r>
        <w:rPr>
          <w:rFonts w:ascii="Arial" w:hAnsi="Arial" w:cs="Arial"/>
          <w:color w:val="202124"/>
          <w:shd w:val="clear" w:color="auto" w:fill="FFFFFF"/>
        </w:rPr>
        <w:t>새로운</w:t>
      </w:r>
      <w:r>
        <w:rPr>
          <w:rFonts w:ascii="Arial" w:hAnsi="Arial" w:cs="Arial"/>
          <w:color w:val="202124"/>
          <w:shd w:val="clear" w:color="auto" w:fill="FFFFFF"/>
        </w:rPr>
        <w:t xml:space="preserve"> </w:t>
      </w:r>
      <w:r>
        <w:rPr>
          <w:rFonts w:ascii="Arial" w:hAnsi="Arial" w:cs="Arial"/>
          <w:color w:val="202124"/>
          <w:shd w:val="clear" w:color="auto" w:fill="FFFFFF"/>
        </w:rPr>
        <w:t>디지털</w:t>
      </w:r>
      <w:r>
        <w:rPr>
          <w:rFonts w:ascii="Arial" w:hAnsi="Arial" w:cs="Arial"/>
          <w:color w:val="202124"/>
          <w:shd w:val="clear" w:color="auto" w:fill="FFFFFF"/>
        </w:rPr>
        <w:t xml:space="preserve"> </w:t>
      </w:r>
      <w:r>
        <w:rPr>
          <w:rFonts w:ascii="Arial" w:hAnsi="Arial" w:cs="Arial"/>
          <w:color w:val="202124"/>
          <w:shd w:val="clear" w:color="auto" w:fill="FFFFFF"/>
        </w:rPr>
        <w:t>기술을</w:t>
      </w:r>
      <w:r>
        <w:rPr>
          <w:rFonts w:ascii="Arial" w:hAnsi="Arial" w:cs="Arial"/>
          <w:color w:val="202124"/>
          <w:shd w:val="clear" w:color="auto" w:fill="FFFFFF"/>
        </w:rPr>
        <w:t xml:space="preserve"> </w:t>
      </w:r>
      <w:r>
        <w:rPr>
          <w:rFonts w:ascii="Arial" w:hAnsi="Arial" w:cs="Arial"/>
          <w:color w:val="202124"/>
          <w:shd w:val="clear" w:color="auto" w:fill="FFFFFF"/>
        </w:rPr>
        <w:t>수단으로</w:t>
      </w:r>
      <w:r>
        <w:rPr>
          <w:rFonts w:ascii="Arial" w:hAnsi="Arial" w:cs="Arial"/>
          <w:color w:val="202124"/>
          <w:shd w:val="clear" w:color="auto" w:fill="FFFFFF"/>
        </w:rPr>
        <w:t xml:space="preserve"> </w:t>
      </w:r>
      <w:r>
        <w:rPr>
          <w:rFonts w:ascii="Arial" w:hAnsi="Arial" w:cs="Arial"/>
          <w:color w:val="202124"/>
          <w:shd w:val="clear" w:color="auto" w:fill="FFFFFF"/>
        </w:rPr>
        <w:t>삼아</w:t>
      </w:r>
      <w:r>
        <w:rPr>
          <w:rFonts w:ascii="Arial" w:hAnsi="Arial" w:cs="Arial"/>
          <w:color w:val="202124"/>
          <w:shd w:val="clear" w:color="auto" w:fill="FFFFFF"/>
        </w:rPr>
        <w:t xml:space="preserve">, </w:t>
      </w:r>
      <w:r>
        <w:rPr>
          <w:rFonts w:ascii="Arial" w:hAnsi="Arial" w:cs="Arial"/>
          <w:color w:val="202124"/>
          <w:shd w:val="clear" w:color="auto" w:fill="FFFFFF"/>
        </w:rPr>
        <w:t>생산과</w:t>
      </w:r>
      <w:r>
        <w:rPr>
          <w:rFonts w:ascii="Arial" w:hAnsi="Arial" w:cs="Arial"/>
          <w:color w:val="202124"/>
          <w:shd w:val="clear" w:color="auto" w:fill="FFFFFF"/>
        </w:rPr>
        <w:t xml:space="preserve"> </w:t>
      </w:r>
      <w:r>
        <w:rPr>
          <w:rFonts w:ascii="Arial" w:hAnsi="Arial" w:cs="Arial"/>
          <w:color w:val="202124"/>
          <w:shd w:val="clear" w:color="auto" w:fill="FFFFFF"/>
        </w:rPr>
        <w:t>서비스에</w:t>
      </w:r>
      <w:r>
        <w:rPr>
          <w:rFonts w:ascii="Arial" w:hAnsi="Arial" w:cs="Arial"/>
          <w:color w:val="202124"/>
          <w:shd w:val="clear" w:color="auto" w:fill="FFFFFF"/>
        </w:rPr>
        <w:t xml:space="preserve"> </w:t>
      </w:r>
      <w:r>
        <w:rPr>
          <w:rFonts w:ascii="Arial" w:hAnsi="Arial" w:cs="Arial"/>
          <w:color w:val="202124"/>
          <w:shd w:val="clear" w:color="auto" w:fill="FFFFFF"/>
        </w:rPr>
        <w:t>걸친</w:t>
      </w:r>
      <w:r>
        <w:rPr>
          <w:rFonts w:ascii="Arial" w:hAnsi="Arial" w:cs="Arial"/>
          <w:color w:val="202124"/>
          <w:shd w:val="clear" w:color="auto" w:fill="FFFFFF"/>
        </w:rPr>
        <w:t xml:space="preserve"> </w:t>
      </w:r>
      <w:r>
        <w:rPr>
          <w:rFonts w:ascii="Arial" w:hAnsi="Arial" w:cs="Arial"/>
          <w:color w:val="202124"/>
          <w:shd w:val="clear" w:color="auto" w:fill="FFFFFF"/>
        </w:rPr>
        <w:t>기업의</w:t>
      </w:r>
      <w:r>
        <w:rPr>
          <w:rFonts w:ascii="Arial" w:hAnsi="Arial" w:cs="Arial"/>
          <w:color w:val="202124"/>
          <w:shd w:val="clear" w:color="auto" w:fill="FFFFFF"/>
        </w:rPr>
        <w:t xml:space="preserve"> </w:t>
      </w:r>
      <w:r>
        <w:rPr>
          <w:rFonts w:ascii="Arial" w:hAnsi="Arial" w:cs="Arial"/>
          <w:color w:val="202124"/>
          <w:shd w:val="clear" w:color="auto" w:fill="FFFFFF"/>
        </w:rPr>
        <w:t>모든</w:t>
      </w:r>
      <w:r>
        <w:rPr>
          <w:rFonts w:ascii="Arial" w:hAnsi="Arial" w:cs="Arial"/>
          <w:color w:val="202124"/>
          <w:shd w:val="clear" w:color="auto" w:fill="FFFFFF"/>
        </w:rPr>
        <w:t xml:space="preserve"> </w:t>
      </w:r>
      <w:r>
        <w:rPr>
          <w:rFonts w:ascii="Arial" w:hAnsi="Arial" w:cs="Arial"/>
          <w:color w:val="202124"/>
          <w:shd w:val="clear" w:color="auto" w:fill="FFFFFF"/>
        </w:rPr>
        <w:t>기능을</w:t>
      </w:r>
      <w:r>
        <w:rPr>
          <w:rFonts w:ascii="Arial" w:hAnsi="Arial" w:cs="Arial"/>
          <w:color w:val="202124"/>
          <w:shd w:val="clear" w:color="auto" w:fill="FFFFFF"/>
        </w:rPr>
        <w:t xml:space="preserve"> </w:t>
      </w:r>
      <w:r>
        <w:rPr>
          <w:rFonts w:ascii="Arial" w:hAnsi="Arial" w:cs="Arial"/>
          <w:color w:val="202124"/>
          <w:shd w:val="clear" w:color="auto" w:fill="FFFFFF"/>
        </w:rPr>
        <w:t>포함한</w:t>
      </w:r>
      <w:r>
        <w:rPr>
          <w:rFonts w:ascii="Arial" w:hAnsi="Arial" w:cs="Arial"/>
          <w:color w:val="202124"/>
          <w:shd w:val="clear" w:color="auto" w:fill="FFFFFF"/>
        </w:rPr>
        <w:t> </w:t>
      </w:r>
      <w:r>
        <w:rPr>
          <w:rFonts w:ascii="Arial" w:hAnsi="Arial" w:cs="Arial"/>
          <w:b/>
          <w:bCs/>
          <w:color w:val="202124"/>
          <w:shd w:val="clear" w:color="auto" w:fill="FFFFFF"/>
        </w:rPr>
        <w:t>산업</w:t>
      </w:r>
      <w:r>
        <w:rPr>
          <w:rFonts w:ascii="Arial" w:hAnsi="Arial" w:cs="Arial"/>
          <w:color w:val="202124"/>
          <w:shd w:val="clear" w:color="auto" w:fill="FFFFFF"/>
        </w:rPr>
        <w:t> </w:t>
      </w:r>
      <w:r>
        <w:rPr>
          <w:rFonts w:ascii="Arial" w:hAnsi="Arial" w:cs="Arial"/>
          <w:color w:val="202124"/>
          <w:shd w:val="clear" w:color="auto" w:fill="FFFFFF"/>
        </w:rPr>
        <w:t>제조의</w:t>
      </w:r>
      <w:r>
        <w:rPr>
          <w:rFonts w:ascii="Arial" w:hAnsi="Arial" w:cs="Arial"/>
          <w:color w:val="202124"/>
          <w:shd w:val="clear" w:color="auto" w:fill="FFFFFF"/>
        </w:rPr>
        <w:t xml:space="preserve"> </w:t>
      </w:r>
      <w:r>
        <w:rPr>
          <w:rFonts w:ascii="Arial" w:hAnsi="Arial" w:cs="Arial"/>
          <w:color w:val="202124"/>
          <w:shd w:val="clear" w:color="auto" w:fill="FFFFFF"/>
        </w:rPr>
        <w:t>디지털화와</w:t>
      </w:r>
      <w:r>
        <w:rPr>
          <w:rFonts w:ascii="Arial" w:hAnsi="Arial" w:cs="Arial"/>
          <w:color w:val="202124"/>
          <w:shd w:val="clear" w:color="auto" w:fill="FFFFFF"/>
        </w:rPr>
        <w:t xml:space="preserve"> </w:t>
      </w:r>
      <w:r>
        <w:rPr>
          <w:rFonts w:ascii="Arial" w:hAnsi="Arial" w:cs="Arial"/>
          <w:color w:val="202124"/>
          <w:shd w:val="clear" w:color="auto" w:fill="FFFFFF"/>
        </w:rPr>
        <w:t>스마트</w:t>
      </w:r>
      <w:r>
        <w:rPr>
          <w:rFonts w:ascii="Arial" w:hAnsi="Arial" w:cs="Arial"/>
          <w:color w:val="202124"/>
          <w:shd w:val="clear" w:color="auto" w:fill="FFFFFF"/>
        </w:rPr>
        <w:t xml:space="preserve"> </w:t>
      </w:r>
      <w:r>
        <w:rPr>
          <w:rFonts w:ascii="Arial" w:hAnsi="Arial" w:cs="Arial"/>
          <w:color w:val="202124"/>
          <w:shd w:val="clear" w:color="auto" w:fill="FFFFFF"/>
        </w:rPr>
        <w:t>연결을</w:t>
      </w:r>
      <w:r>
        <w:rPr>
          <w:rFonts w:ascii="Arial" w:hAnsi="Arial" w:cs="Arial"/>
          <w:color w:val="202124"/>
          <w:shd w:val="clear" w:color="auto" w:fill="FFFFFF"/>
        </w:rPr>
        <w:t xml:space="preserve"> </w:t>
      </w:r>
      <w:r>
        <w:rPr>
          <w:rFonts w:ascii="Arial" w:hAnsi="Arial" w:cs="Arial"/>
          <w:color w:val="202124"/>
          <w:shd w:val="clear" w:color="auto" w:fill="FFFFFF"/>
        </w:rPr>
        <w:t>진행하는</w:t>
      </w:r>
      <w:r>
        <w:rPr>
          <w:rFonts w:ascii="Arial" w:hAnsi="Arial" w:cs="Arial"/>
          <w:color w:val="202124"/>
          <w:shd w:val="clear" w:color="auto" w:fill="FFFFFF"/>
        </w:rPr>
        <w:t xml:space="preserve"> </w:t>
      </w:r>
      <w:r>
        <w:rPr>
          <w:rFonts w:ascii="Arial" w:hAnsi="Arial" w:cs="Arial"/>
          <w:color w:val="202124"/>
          <w:shd w:val="clear" w:color="auto" w:fill="FFFFFF"/>
        </w:rPr>
        <w:t>것을</w:t>
      </w:r>
      <w:r>
        <w:rPr>
          <w:rFonts w:ascii="Arial" w:hAnsi="Arial" w:cs="Arial"/>
          <w:color w:val="202124"/>
          <w:shd w:val="clear" w:color="auto" w:fill="FFFFFF"/>
        </w:rPr>
        <w:t xml:space="preserve"> </w:t>
      </w:r>
      <w:r>
        <w:rPr>
          <w:rFonts w:ascii="Arial" w:hAnsi="Arial" w:cs="Arial"/>
          <w:color w:val="202124"/>
          <w:shd w:val="clear" w:color="auto" w:fill="FFFFFF"/>
        </w:rPr>
        <w:t>의미한다</w:t>
      </w:r>
      <w:r>
        <w:rPr>
          <w:rFonts w:ascii="Arial" w:hAnsi="Arial" w:cs="Arial"/>
          <w:color w:val="202124"/>
          <w:shd w:val="clear" w:color="auto" w:fill="FFFFFF"/>
        </w:rPr>
        <w:t>.</w:t>
      </w:r>
    </w:p>
    <w:p w:rsidR="000439F5" w:rsidRPr="000439F5" w:rsidRDefault="000439F5">
      <w:pPr>
        <w:rPr>
          <w:rFonts w:ascii="Arial" w:hAnsi="Arial" w:cs="Arial" w:hint="eastAsia"/>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B479F0" w:rsidRDefault="00B479F0">
      <w:pPr>
        <w:rPr>
          <w:rFonts w:ascii="Arial" w:hAnsi="Arial" w:cs="Arial" w:hint="eastAsia"/>
          <w:b/>
          <w:color w:val="202124"/>
          <w:sz w:val="22"/>
          <w:shd w:val="clear" w:color="auto" w:fill="FFFFFF"/>
        </w:rPr>
      </w:pPr>
    </w:p>
    <w:p w:rsidR="000439F5" w:rsidRDefault="000439F5">
      <w:pPr>
        <w:rPr>
          <w:rFonts w:ascii="Arial" w:hAnsi="Arial" w:cs="Arial" w:hint="eastAsia"/>
          <w:b/>
          <w:color w:val="202124"/>
          <w:sz w:val="22"/>
          <w:shd w:val="clear" w:color="auto" w:fill="FFFFFF"/>
        </w:rPr>
      </w:pPr>
      <w:r w:rsidRPr="000439F5">
        <w:rPr>
          <w:rFonts w:ascii="Arial" w:hAnsi="Arial" w:cs="Arial" w:hint="eastAsia"/>
          <w:b/>
          <w:color w:val="202124"/>
          <w:sz w:val="22"/>
          <w:shd w:val="clear" w:color="auto" w:fill="FFFFFF"/>
        </w:rPr>
        <w:lastRenderedPageBreak/>
        <w:t>물음</w:t>
      </w:r>
      <w:r w:rsidRPr="000439F5">
        <w:rPr>
          <w:rFonts w:ascii="Arial" w:hAnsi="Arial" w:cs="Arial"/>
          <w:b/>
          <w:color w:val="202124"/>
          <w:sz w:val="22"/>
          <w:shd w:val="clear" w:color="auto" w:fill="FFFFFF"/>
        </w:rPr>
        <w:t>4) GE</w:t>
      </w:r>
      <w:r w:rsidRPr="000439F5">
        <w:rPr>
          <w:rFonts w:ascii="Arial" w:hAnsi="Arial" w:cs="Arial"/>
          <w:b/>
          <w:color w:val="202124"/>
          <w:sz w:val="22"/>
          <w:shd w:val="clear" w:color="auto" w:fill="FFFFFF"/>
        </w:rPr>
        <w:t>의</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경영자</w:t>
      </w:r>
      <w:r w:rsidRPr="000439F5">
        <w:rPr>
          <w:rFonts w:ascii="Arial" w:hAnsi="Arial" w:cs="Arial"/>
          <w:b/>
          <w:color w:val="202124"/>
          <w:sz w:val="22"/>
          <w:shd w:val="clear" w:color="auto" w:fill="FFFFFF"/>
        </w:rPr>
        <w:t xml:space="preserve"> </w:t>
      </w:r>
      <w:proofErr w:type="spellStart"/>
      <w:r w:rsidRPr="000439F5">
        <w:rPr>
          <w:rFonts w:ascii="Arial" w:hAnsi="Arial" w:cs="Arial"/>
          <w:b/>
          <w:color w:val="202124"/>
          <w:sz w:val="22"/>
          <w:shd w:val="clear" w:color="auto" w:fill="FFFFFF"/>
        </w:rPr>
        <w:t>젝</w:t>
      </w:r>
      <w:proofErr w:type="spellEnd"/>
      <w:r w:rsidRPr="000439F5">
        <w:rPr>
          <w:rFonts w:ascii="Arial" w:hAnsi="Arial" w:cs="Arial"/>
          <w:b/>
          <w:color w:val="202124"/>
          <w:sz w:val="22"/>
          <w:shd w:val="clear" w:color="auto" w:fill="FFFFFF"/>
        </w:rPr>
        <w:t xml:space="preserve"> </w:t>
      </w:r>
      <w:proofErr w:type="spellStart"/>
      <w:r w:rsidRPr="000439F5">
        <w:rPr>
          <w:rFonts w:ascii="Arial" w:hAnsi="Arial" w:cs="Arial"/>
          <w:b/>
          <w:color w:val="202124"/>
          <w:sz w:val="22"/>
          <w:shd w:val="clear" w:color="auto" w:fill="FFFFFF"/>
        </w:rPr>
        <w:t>웰치와</w:t>
      </w:r>
      <w:proofErr w:type="spellEnd"/>
      <w:r w:rsidRPr="000439F5">
        <w:rPr>
          <w:rFonts w:ascii="Arial" w:hAnsi="Arial" w:cs="Arial"/>
          <w:b/>
          <w:color w:val="202124"/>
          <w:sz w:val="22"/>
          <w:shd w:val="clear" w:color="auto" w:fill="FFFFFF"/>
        </w:rPr>
        <w:t xml:space="preserve"> </w:t>
      </w:r>
      <w:proofErr w:type="spellStart"/>
      <w:r w:rsidRPr="000439F5">
        <w:rPr>
          <w:rFonts w:ascii="Arial" w:hAnsi="Arial" w:cs="Arial"/>
          <w:b/>
          <w:color w:val="202124"/>
          <w:sz w:val="22"/>
          <w:shd w:val="clear" w:color="auto" w:fill="FFFFFF"/>
        </w:rPr>
        <w:t>제프리</w:t>
      </w:r>
      <w:proofErr w:type="spellEnd"/>
      <w:r w:rsidRPr="000439F5">
        <w:rPr>
          <w:rFonts w:ascii="Arial" w:hAnsi="Arial" w:cs="Arial"/>
          <w:b/>
          <w:color w:val="202124"/>
          <w:sz w:val="22"/>
          <w:shd w:val="clear" w:color="auto" w:fill="FFFFFF"/>
        </w:rPr>
        <w:t xml:space="preserve"> </w:t>
      </w:r>
      <w:proofErr w:type="spellStart"/>
      <w:r w:rsidRPr="000439F5">
        <w:rPr>
          <w:rFonts w:ascii="Arial" w:hAnsi="Arial" w:cs="Arial"/>
          <w:b/>
          <w:color w:val="202124"/>
          <w:sz w:val="22"/>
          <w:shd w:val="clear" w:color="auto" w:fill="FFFFFF"/>
        </w:rPr>
        <w:t>이멜트의</w:t>
      </w:r>
      <w:proofErr w:type="spellEnd"/>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경영방식을</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성장전략</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주력업종</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및</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문제해결</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방식의</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관점에서</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비교</w:t>
      </w:r>
      <w:r w:rsidRPr="000439F5">
        <w:rPr>
          <w:rFonts w:ascii="Arial" w:hAnsi="Arial" w:cs="Arial"/>
          <w:b/>
          <w:color w:val="202124"/>
          <w:sz w:val="22"/>
          <w:shd w:val="clear" w:color="auto" w:fill="FFFFFF"/>
        </w:rPr>
        <w:t xml:space="preserve"> </w:t>
      </w:r>
      <w:r w:rsidRPr="000439F5">
        <w:rPr>
          <w:rFonts w:ascii="Arial" w:hAnsi="Arial" w:cs="Arial"/>
          <w:b/>
          <w:color w:val="202124"/>
          <w:sz w:val="22"/>
          <w:shd w:val="clear" w:color="auto" w:fill="FFFFFF"/>
        </w:rPr>
        <w:t>기술하시오</w:t>
      </w:r>
      <w:r w:rsidRPr="000439F5">
        <w:rPr>
          <w:rFonts w:ascii="Arial" w:hAnsi="Arial" w:cs="Arial"/>
          <w:b/>
          <w:color w:val="202124"/>
          <w:sz w:val="22"/>
          <w:shd w:val="clear" w:color="auto" w:fill="FFFFFF"/>
        </w:rPr>
        <w:t>.</w:t>
      </w:r>
    </w:p>
    <w:p w:rsidR="000439F5" w:rsidRPr="000439F5" w:rsidRDefault="00B479F0">
      <w:pPr>
        <w:rPr>
          <w:b/>
          <w:sz w:val="24"/>
        </w:rPr>
      </w:pPr>
      <w:r>
        <w:rPr>
          <w:noProof/>
        </w:rPr>
        <w:drawing>
          <wp:inline distT="0" distB="0" distL="0" distR="0" wp14:anchorId="5CBE51C5" wp14:editId="0570E7FC">
            <wp:extent cx="5731510" cy="2780027"/>
            <wp:effectExtent l="0" t="0" r="254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2780027"/>
                    </a:xfrm>
                    <a:prstGeom prst="rect">
                      <a:avLst/>
                    </a:prstGeom>
                  </pic:spPr>
                </pic:pic>
              </a:graphicData>
            </a:graphic>
          </wp:inline>
        </w:drawing>
      </w:r>
      <w:bookmarkStart w:id="0" w:name="_GoBack"/>
      <w:bookmarkEnd w:id="0"/>
    </w:p>
    <w:sectPr w:rsidR="000439F5" w:rsidRPr="000439F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F5"/>
    <w:rsid w:val="000439F5"/>
    <w:rsid w:val="00B479F0"/>
    <w:rsid w:val="00BB6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9F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B479F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B479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9F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B479F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B47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937">
      <w:bodyDiv w:val="1"/>
      <w:marLeft w:val="0"/>
      <w:marRight w:val="0"/>
      <w:marTop w:val="0"/>
      <w:marBottom w:val="0"/>
      <w:divBdr>
        <w:top w:val="none" w:sz="0" w:space="0" w:color="auto"/>
        <w:left w:val="none" w:sz="0" w:space="0" w:color="auto"/>
        <w:bottom w:val="none" w:sz="0" w:space="0" w:color="auto"/>
        <w:right w:val="none" w:sz="0" w:space="0" w:color="auto"/>
      </w:divBdr>
    </w:div>
    <w:div w:id="796724344">
      <w:bodyDiv w:val="1"/>
      <w:marLeft w:val="0"/>
      <w:marRight w:val="0"/>
      <w:marTop w:val="0"/>
      <w:marBottom w:val="0"/>
      <w:divBdr>
        <w:top w:val="none" w:sz="0" w:space="0" w:color="auto"/>
        <w:left w:val="none" w:sz="0" w:space="0" w:color="auto"/>
        <w:bottom w:val="none" w:sz="0" w:space="0" w:color="auto"/>
        <w:right w:val="none" w:sz="0" w:space="0" w:color="auto"/>
      </w:divBdr>
    </w:div>
    <w:div w:id="1116602955">
      <w:bodyDiv w:val="1"/>
      <w:marLeft w:val="0"/>
      <w:marRight w:val="0"/>
      <w:marTop w:val="0"/>
      <w:marBottom w:val="0"/>
      <w:divBdr>
        <w:top w:val="none" w:sz="0" w:space="0" w:color="auto"/>
        <w:left w:val="none" w:sz="0" w:space="0" w:color="auto"/>
        <w:bottom w:val="none" w:sz="0" w:space="0" w:color="auto"/>
        <w:right w:val="none" w:sz="0" w:space="0" w:color="auto"/>
      </w:divBdr>
    </w:div>
    <w:div w:id="1232929516">
      <w:bodyDiv w:val="1"/>
      <w:marLeft w:val="0"/>
      <w:marRight w:val="0"/>
      <w:marTop w:val="0"/>
      <w:marBottom w:val="0"/>
      <w:divBdr>
        <w:top w:val="none" w:sz="0" w:space="0" w:color="auto"/>
        <w:left w:val="none" w:sz="0" w:space="0" w:color="auto"/>
        <w:bottom w:val="none" w:sz="0" w:space="0" w:color="auto"/>
        <w:right w:val="none" w:sz="0" w:space="0" w:color="auto"/>
      </w:divBdr>
    </w:div>
    <w:div w:id="1512913130">
      <w:bodyDiv w:val="1"/>
      <w:marLeft w:val="0"/>
      <w:marRight w:val="0"/>
      <w:marTop w:val="0"/>
      <w:marBottom w:val="0"/>
      <w:divBdr>
        <w:top w:val="none" w:sz="0" w:space="0" w:color="auto"/>
        <w:left w:val="none" w:sz="0" w:space="0" w:color="auto"/>
        <w:bottom w:val="none" w:sz="0" w:space="0" w:color="auto"/>
        <w:right w:val="none" w:sz="0" w:space="0" w:color="auto"/>
      </w:divBdr>
    </w:div>
    <w:div w:id="16948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973</Words>
  <Characters>5547</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dc:creator>
  <cp:lastModifiedBy>mmt</cp:lastModifiedBy>
  <cp:revision>1</cp:revision>
  <dcterms:created xsi:type="dcterms:W3CDTF">2022-05-24T04:26:00Z</dcterms:created>
  <dcterms:modified xsi:type="dcterms:W3CDTF">2022-05-24T04:46:00Z</dcterms:modified>
</cp:coreProperties>
</file>