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77DB" w14:textId="77777777" w:rsidR="0057010C" w:rsidRPr="0057010C" w:rsidRDefault="009E60B6" w:rsidP="0057010C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정보수집 정책의 관점에서 개인의 동의를 얻는 2가지 방식이 무엇인지 명칭을 작성하고, 그 개념에 대해 </w:t>
      </w:r>
      <w:proofErr w:type="spellStart"/>
      <w:proofErr w:type="gramStart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.(</w:t>
      </w:r>
      <w:proofErr w:type="gramEnd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58점)</w:t>
      </w:r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br/>
      </w:r>
      <w:proofErr w:type="spellStart"/>
      <w:r w:rsidR="0057010C" w:rsidRPr="0057010C">
        <w:rPr>
          <w:rFonts w:ascii="맑은 고딕" w:eastAsia="맑은 고딕" w:hAnsi="맑은 고딕" w:cs="굴림" w:hint="eastAsia"/>
          <w:kern w:val="0"/>
          <w:szCs w:val="20"/>
        </w:rPr>
        <w:t>옵트인은</w:t>
      </w:r>
      <w:proofErr w:type="spellEnd"/>
      <w:r w:rsidR="0057010C" w:rsidRPr="0057010C">
        <w:rPr>
          <w:rFonts w:ascii="맑은 고딕" w:eastAsia="맑은 고딕" w:hAnsi="맑은 고딕" w:cs="굴림"/>
          <w:kern w:val="0"/>
          <w:szCs w:val="20"/>
        </w:rPr>
        <w:t xml:space="preserve"> 정보주체가 동의를 해야만 개인정보를 처리할 수 있는 방식을 의미합니다. 개인정보를 수집, 제공, 이용하거나 광고 메일, SMS 등을 보낼 때 정보주체가 이에 대한 동의를 한 경우에만 개인정보를 처리할 수 있습니다.</w:t>
      </w:r>
    </w:p>
    <w:p w14:paraId="6A55DEBA" w14:textId="2709C906" w:rsidR="009E60B6" w:rsidRPr="0057010C" w:rsidRDefault="0057010C" w:rsidP="009E60B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kern w:val="0"/>
          <w:szCs w:val="20"/>
        </w:rPr>
      </w:pPr>
      <w:r w:rsidRPr="0057010C">
        <w:rPr>
          <w:rFonts w:ascii="맑은 고딕" w:eastAsia="맑은 고딕" w:hAnsi="맑은 고딕" w:cs="굴림" w:hint="eastAsia"/>
          <w:kern w:val="0"/>
          <w:szCs w:val="20"/>
        </w:rPr>
        <w:t>반면</w:t>
      </w:r>
      <w:r w:rsidRPr="0057010C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Pr="0057010C">
        <w:rPr>
          <w:rFonts w:ascii="맑은 고딕" w:eastAsia="맑은 고딕" w:hAnsi="맑은 고딕" w:cs="굴림"/>
          <w:kern w:val="0"/>
          <w:szCs w:val="20"/>
        </w:rPr>
        <w:t>옵트아웃은</w:t>
      </w:r>
      <w:proofErr w:type="spellEnd"/>
      <w:r w:rsidRPr="0057010C">
        <w:rPr>
          <w:rFonts w:ascii="맑은 고딕" w:eastAsia="맑은 고딕" w:hAnsi="맑은 고딕" w:cs="굴림"/>
          <w:kern w:val="0"/>
          <w:szCs w:val="20"/>
        </w:rPr>
        <w:t xml:space="preserve"> 정보주체의 동의를 받지 않고 개인정보를 처리하는 방식입니다. 단, 정보주체가 거부 의사를 밝힌 경우에는 개인정보를 처리를 바로 중지해야 합니다. </w:t>
      </w:r>
      <w:proofErr w:type="spellStart"/>
      <w:r w:rsidRPr="0057010C">
        <w:rPr>
          <w:rFonts w:ascii="맑은 고딕" w:eastAsia="맑은 고딕" w:hAnsi="맑은 고딕" w:cs="굴림"/>
          <w:kern w:val="0"/>
          <w:szCs w:val="20"/>
        </w:rPr>
        <w:t>옵트아웃</w:t>
      </w:r>
      <w:proofErr w:type="spellEnd"/>
      <w:r w:rsidRPr="0057010C">
        <w:rPr>
          <w:rFonts w:ascii="맑은 고딕" w:eastAsia="맑은 고딕" w:hAnsi="맑은 고딕" w:cs="굴림"/>
          <w:kern w:val="0"/>
          <w:szCs w:val="20"/>
        </w:rPr>
        <w:t xml:space="preserve"> 방식의 대표적인 예로는 광고를 위한 메일을 보낼 때, 수신자가 발송자에게 수신거부 의사를 밝혀야만 메일발송을 금지하고 수신거부 의사를 밝히기 전에는 모든 수신자에게 메일을 보내는 경우가 있습니다.</w:t>
      </w:r>
    </w:p>
    <w:p w14:paraId="19C0B745" w14:textId="444D7387" w:rsidR="009E60B6" w:rsidRPr="009E60B6" w:rsidRDefault="009E60B6" w:rsidP="009E60B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br/>
        <w:t xml:space="preserve">문항2. 디지털 발자국의 의미와, 잊혀질 권리를 보호하기 위해 사용되는 2가지 기능의 명칭을 작성하고, 그 개념에 대해 </w:t>
      </w:r>
      <w:proofErr w:type="spellStart"/>
      <w:proofErr w:type="gramStart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.(</w:t>
      </w:r>
      <w:proofErr w:type="gramEnd"/>
      <w:r w:rsidRPr="009E60B6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42점)</w:t>
      </w:r>
    </w:p>
    <w:p w14:paraId="43B9D0DC" w14:textId="09AF90FB" w:rsidR="00127C59" w:rsidRPr="0057010C" w:rsidRDefault="003C1507">
      <w:pPr>
        <w:rPr>
          <w:rFonts w:ascii="맑은 고딕" w:eastAsia="맑은 고딕" w:hAnsi="맑은 고딕"/>
          <w:szCs w:val="20"/>
        </w:rPr>
      </w:pPr>
      <w:r w:rsidRPr="0057010C">
        <w:rPr>
          <w:rFonts w:ascii="맑은 고딕" w:eastAsia="맑은 고딕" w:hAnsi="맑은 고딕"/>
          <w:szCs w:val="20"/>
          <w:shd w:val="clear" w:color="auto" w:fill="FFFFFF"/>
        </w:rPr>
        <w:t xml:space="preserve">사람들이 인터넷을 사용하면서 </w:t>
      </w:r>
      <w:proofErr w:type="spellStart"/>
      <w:r w:rsidRPr="0057010C">
        <w:rPr>
          <w:rFonts w:ascii="맑은 고딕" w:eastAsia="맑은 고딕" w:hAnsi="맑은 고딕"/>
          <w:szCs w:val="20"/>
          <w:shd w:val="clear" w:color="auto" w:fill="FFFFFF"/>
        </w:rPr>
        <w:t>웹상에</w:t>
      </w:r>
      <w:proofErr w:type="spellEnd"/>
      <w:r w:rsidRPr="0057010C">
        <w:rPr>
          <w:rFonts w:ascii="맑은 고딕" w:eastAsia="맑은 고딕" w:hAnsi="맑은 고딕"/>
          <w:szCs w:val="20"/>
          <w:shd w:val="clear" w:color="auto" w:fill="FFFFFF"/>
        </w:rPr>
        <w:t xml:space="preserve"> 남겨 놓는 다양한 </w:t>
      </w:r>
      <w:hyperlink r:id="rId4" w:tgtFrame="iframe" w:history="1">
        <w:r w:rsidRPr="0057010C">
          <w:rPr>
            <w:rStyle w:val="a3"/>
            <w:rFonts w:ascii="맑은 고딕" w:eastAsia="맑은 고딕" w:hAnsi="맑은 고딕"/>
            <w:color w:val="auto"/>
            <w:szCs w:val="20"/>
            <w:shd w:val="clear" w:color="auto" w:fill="FFFFFF"/>
          </w:rPr>
          <w:t>디지털 기록</w:t>
        </w:r>
      </w:hyperlink>
      <w:r w:rsidRPr="0057010C">
        <w:rPr>
          <w:rFonts w:ascii="맑은 고딕" w:eastAsia="맑은 고딕" w:hAnsi="맑은 고딕"/>
          <w:szCs w:val="20"/>
          <w:shd w:val="clear" w:color="auto" w:fill="FFFFFF"/>
        </w:rPr>
        <w:t>을 일컫는 말로, </w:t>
      </w:r>
      <w:hyperlink r:id="rId5" w:tgtFrame="iframe" w:history="1">
        <w:r w:rsidRPr="0057010C">
          <w:rPr>
            <w:rStyle w:val="a3"/>
            <w:rFonts w:ascii="맑은 고딕" w:eastAsia="맑은 고딕" w:hAnsi="맑은 고딕"/>
            <w:color w:val="auto"/>
            <w:szCs w:val="20"/>
            <w:shd w:val="clear" w:color="auto" w:fill="FFFFFF"/>
          </w:rPr>
          <w:t>디지털 기록</w:t>
        </w:r>
      </w:hyperlink>
      <w:r w:rsidRPr="0057010C">
        <w:rPr>
          <w:rFonts w:ascii="맑은 고딕" w:eastAsia="맑은 고딕" w:hAnsi="맑은 고딕"/>
          <w:szCs w:val="20"/>
          <w:shd w:val="clear" w:color="auto" w:fill="FFFFFF"/>
        </w:rPr>
        <w:t>을 뜻</w:t>
      </w:r>
      <w:r w:rsidR="00F47401">
        <w:rPr>
          <w:rFonts w:ascii="맑은 고딕" w:eastAsia="맑은 고딕" w:hAnsi="맑은 고딕" w:hint="eastAsia"/>
          <w:szCs w:val="20"/>
          <w:shd w:val="clear" w:color="auto" w:fill="FFFFFF"/>
        </w:rPr>
        <w:t>합니</w:t>
      </w:r>
      <w:r w:rsidRPr="0057010C">
        <w:rPr>
          <w:rFonts w:ascii="맑은 고딕" w:eastAsia="맑은 고딕" w:hAnsi="맑은 고딕"/>
          <w:szCs w:val="20"/>
          <w:shd w:val="clear" w:color="auto" w:fill="FFFFFF"/>
        </w:rPr>
        <w:t xml:space="preserve">다. ‘디지털 흔적’, ‘디지털, </w:t>
      </w:r>
      <w:proofErr w:type="spellStart"/>
      <w:r w:rsidRPr="0057010C">
        <w:rPr>
          <w:rFonts w:ascii="맑은 고딕" w:eastAsia="맑은 고딕" w:hAnsi="맑은 고딕"/>
          <w:szCs w:val="20"/>
          <w:shd w:val="clear" w:color="auto" w:fill="FFFFFF"/>
        </w:rPr>
        <w:t>풋프린트</w:t>
      </w:r>
      <w:proofErr w:type="spellEnd"/>
      <w:r w:rsidRPr="0057010C">
        <w:rPr>
          <w:rFonts w:ascii="맑은 고딕" w:eastAsia="맑은 고딕" w:hAnsi="맑은 고딕"/>
          <w:szCs w:val="20"/>
          <w:shd w:val="clear" w:color="auto" w:fill="FFFFFF"/>
        </w:rPr>
        <w:t xml:space="preserve">’ </w:t>
      </w:r>
      <w:proofErr w:type="spellStart"/>
      <w:r w:rsidRPr="0057010C">
        <w:rPr>
          <w:rFonts w:ascii="맑은 고딕" w:eastAsia="맑은 고딕" w:hAnsi="맑은 고딕"/>
          <w:szCs w:val="20"/>
          <w:shd w:val="clear" w:color="auto" w:fill="FFFFFF"/>
        </w:rPr>
        <w:t>라고</w:t>
      </w:r>
      <w:proofErr w:type="spellEnd"/>
      <w:r w:rsidRPr="0057010C">
        <w:rPr>
          <w:rFonts w:ascii="맑은 고딕" w:eastAsia="맑은 고딕" w:hAnsi="맑은 고딕"/>
          <w:szCs w:val="20"/>
          <w:shd w:val="clear" w:color="auto" w:fill="FFFFFF"/>
        </w:rPr>
        <w:t xml:space="preserve"> 말</w:t>
      </w:r>
      <w:r w:rsidR="00F47401">
        <w:rPr>
          <w:rFonts w:ascii="맑은 고딕" w:eastAsia="맑은 고딕" w:hAnsi="맑은 고딕" w:hint="eastAsia"/>
          <w:szCs w:val="20"/>
          <w:shd w:val="clear" w:color="auto" w:fill="FFFFFF"/>
        </w:rPr>
        <w:t>합니다</w:t>
      </w:r>
      <w:r w:rsidRPr="0057010C">
        <w:rPr>
          <w:rFonts w:ascii="맑은 고딕" w:eastAsia="맑은 고딕" w:hAnsi="맑은 고딕"/>
          <w:szCs w:val="20"/>
          <w:shd w:val="clear" w:color="auto" w:fill="FFFFFF"/>
        </w:rPr>
        <w:t>. 소비자가 여러 </w:t>
      </w:r>
      <w:hyperlink r:id="rId6" w:tgtFrame="iframe" w:history="1">
        <w:r w:rsidRPr="0057010C">
          <w:rPr>
            <w:rStyle w:val="a3"/>
            <w:rFonts w:ascii="맑은 고딕" w:eastAsia="맑은 고딕" w:hAnsi="맑은 고딕"/>
            <w:color w:val="auto"/>
            <w:szCs w:val="20"/>
            <w:shd w:val="clear" w:color="auto" w:fill="FFFFFF"/>
          </w:rPr>
          <w:t>홈페이지</w:t>
        </w:r>
      </w:hyperlink>
      <w:r w:rsidRPr="0057010C">
        <w:rPr>
          <w:rFonts w:ascii="맑은 고딕" w:eastAsia="맑은 고딕" w:hAnsi="맑은 고딕"/>
          <w:szCs w:val="20"/>
          <w:shd w:val="clear" w:color="auto" w:fill="FFFFFF"/>
        </w:rPr>
        <w:t>에 로그인을 하거나 결제 정보를 입력하는 등 온라인 활동을 하면서 남긴 구매 패턴, 속성, 결제 방법, 구매 이력이나, 소셜 네트워킹 서비스(SNS), 이메일, </w:t>
      </w:r>
      <w:hyperlink r:id="rId7" w:tgtFrame="iframe" w:history="1">
        <w:r w:rsidRPr="0057010C">
          <w:rPr>
            <w:rStyle w:val="a3"/>
            <w:rFonts w:ascii="맑은 고딕" w:eastAsia="맑은 고딕" w:hAnsi="맑은 고딕"/>
            <w:color w:val="auto"/>
            <w:szCs w:val="20"/>
            <w:shd w:val="clear" w:color="auto" w:fill="FFFFFF"/>
          </w:rPr>
          <w:t>홈페이지</w:t>
        </w:r>
      </w:hyperlink>
      <w:r w:rsidRPr="0057010C">
        <w:rPr>
          <w:rFonts w:ascii="맑은 고딕" w:eastAsia="맑은 고딕" w:hAnsi="맑은 고딕"/>
          <w:szCs w:val="20"/>
          <w:shd w:val="clear" w:color="auto" w:fill="FFFFFF"/>
        </w:rPr>
        <w:t> 등의 방문 기록, 검색어 기록 등이 ‘디지털 발자국(</w:t>
      </w:r>
      <w:hyperlink r:id="rId8" w:tgtFrame="iframe" w:history="1">
        <w:r w:rsidRPr="0057010C">
          <w:rPr>
            <w:rStyle w:val="a3"/>
            <w:rFonts w:ascii="맑은 고딕" w:eastAsia="맑은 고딕" w:hAnsi="맑은 고딕"/>
            <w:color w:val="auto"/>
            <w:szCs w:val="20"/>
            <w:shd w:val="clear" w:color="auto" w:fill="FFFFFF"/>
          </w:rPr>
          <w:t>Digital Footprint</w:t>
        </w:r>
      </w:hyperlink>
      <w:r w:rsidRPr="0057010C">
        <w:rPr>
          <w:rFonts w:ascii="맑은 고딕" w:eastAsia="맑은 고딕" w:hAnsi="맑은 고딕"/>
          <w:szCs w:val="20"/>
          <w:shd w:val="clear" w:color="auto" w:fill="FFFFFF"/>
        </w:rPr>
        <w:t>)’</w:t>
      </w:r>
      <w:r w:rsidR="00F47401">
        <w:rPr>
          <w:rFonts w:ascii="맑은 고딕" w:eastAsia="맑은 고딕" w:hAnsi="맑은 고딕" w:hint="eastAsia"/>
          <w:szCs w:val="20"/>
          <w:shd w:val="clear" w:color="auto" w:fill="FFFFFF"/>
        </w:rPr>
        <w:t>입니</w:t>
      </w:r>
      <w:r w:rsidRPr="0057010C">
        <w:rPr>
          <w:rFonts w:ascii="맑은 고딕" w:eastAsia="맑은 고딕" w:hAnsi="맑은 고딕"/>
          <w:szCs w:val="20"/>
          <w:shd w:val="clear" w:color="auto" w:fill="FFFFFF"/>
        </w:rPr>
        <w:t>다.</w:t>
      </w:r>
      <w:r w:rsidRPr="0057010C">
        <w:rPr>
          <w:rFonts w:ascii="맑은 고딕" w:eastAsia="맑은 고딕" w:hAnsi="맑은 고딕"/>
          <w:color w:val="777777"/>
          <w:szCs w:val="20"/>
        </w:rPr>
        <w:br/>
      </w:r>
    </w:p>
    <w:sectPr w:rsidR="00127C59" w:rsidRPr="005701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B6"/>
    <w:rsid w:val="00127C59"/>
    <w:rsid w:val="003C1507"/>
    <w:rsid w:val="0057010C"/>
    <w:rsid w:val="009E60B6"/>
    <w:rsid w:val="00F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C21"/>
  <w15:chartTrackingRefBased/>
  <w15:docId w15:val="{A835B394-CA51-4E1A-B871-FD300462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E60B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E60B6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1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.tta.or.kr/dictionary/dictionaryView.do?subject=%EB%94%94%EC%A7%80%ED%84%B8+%EB%B0%9C%EC%9E%90%EA%B5%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d.tta.or.kr/dictionary/dictionaryView.do?subject=%ED%99%88+%ED%8E%98%EC%9D%B4%EC%A7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d.tta.or.kr/dictionary/dictionaryView.do?subject=%ED%99%88+%ED%8E%98%EC%9D%B4%EC%A7%80" TargetMode="External"/><Relationship Id="rId5" Type="http://schemas.openxmlformats.org/officeDocument/2006/relationships/hyperlink" Target="http://word.tta.or.kr/dictionary/dictionaryView.do?subject=%EB%94%94%EC%A7%80%ED%84%B8+%EA%B8%B0%EB%A1%9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ord.tta.or.kr/dictionary/dictionaryView.do?subject=%EB%94%94%EC%A7%80%ED%84%B8+%EA%B8%B0%EB%A1%9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Seungki</dc:creator>
  <cp:keywords/>
  <dc:description/>
  <cp:lastModifiedBy>Kim Seungki</cp:lastModifiedBy>
  <cp:revision>1</cp:revision>
  <dcterms:created xsi:type="dcterms:W3CDTF">2022-09-18T04:16:00Z</dcterms:created>
  <dcterms:modified xsi:type="dcterms:W3CDTF">2022-09-18T07:52:00Z</dcterms:modified>
</cp:coreProperties>
</file>